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113A4D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397B2EEE">
            <w:pPr>
              <w:pStyle w:val="18"/>
              <w:framePr w:wrap="notBeside" w:vAnchor="page" w:hAnchor="page" w:x="1372" w:y="568"/>
              <w:tabs>
                <w:tab w:val="clear" w:pos="4153"/>
                <w:tab w:val="clear" w:pos="8306"/>
              </w:tabs>
              <w:spacing w:line="240" w:lineRule="auto"/>
              <w:jc w:val="left"/>
              <w:rPr>
                <w:rFonts w:hint="eastAsia"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45C427DE">
            <w:pPr>
              <w:pStyle w:val="18"/>
              <w:framePr w:wrap="notBeside" w:vAnchor="page" w:hAnchor="page" w:x="1372" w:y="568"/>
              <w:tabs>
                <w:tab w:val="clear" w:pos="4153"/>
                <w:tab w:val="clear" w:pos="8306"/>
              </w:tabs>
              <w:spacing w:line="240" w:lineRule="auto"/>
              <w:jc w:val="both"/>
              <w:rPr>
                <w:rFonts w:hint="eastAsia"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65.020.20</w:t>
            </w:r>
            <w:r>
              <w:rPr>
                <w:rFonts w:ascii="黑体" w:hAnsi="黑体" w:eastAsia="黑体"/>
                <w:sz w:val="21"/>
                <w:szCs w:val="21"/>
              </w:rPr>
              <w:fldChar w:fldCharType="end"/>
            </w:r>
            <w:bookmarkEnd w:id="0"/>
          </w:p>
        </w:tc>
      </w:tr>
      <w:tr w14:paraId="528DED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04BA6B3B">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7EB07538">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B 05</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4B6E83A4">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29E82F62">
            <w:pPr>
              <w:pStyle w:val="49"/>
              <w:framePr w:w="0" w:hRule="auto" w:wrap="auto" w:vAnchor="margin" w:hAnchor="text" w:xAlign="left" w:yAlign="inline"/>
              <w:rPr>
                <w:rFonts w:hint="eastAsia"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14</w:t>
            </w:r>
            <w:r>
              <w:fldChar w:fldCharType="end"/>
            </w:r>
            <w:bookmarkEnd w:id="3"/>
          </w:p>
        </w:tc>
      </w:tr>
    </w:tbl>
    <w:p w14:paraId="69BCF787">
      <w:pPr>
        <w:pStyle w:val="50"/>
        <w:framePr w:w="9639" w:h="624" w:hRule="exact" w:hSpace="181" w:vSpace="181" w:wrap="around" w:hAnchor="page" w:x="1305" w:y="2269"/>
        <w:rPr>
          <w:rFonts w:hint="eastAsia"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山西省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1170E4CA">
      <w:pPr>
        <w:pStyle w:val="195"/>
        <w:framePr/>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14/T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rFonts w:hint="eastAsia"/>
          <w:lang w:eastAsia="zh-CN"/>
        </w:rPr>
        <w:t>8</w:t>
      </w:r>
      <w:r>
        <w:rPr>
          <w:rFonts w:hint="eastAsia"/>
          <w:lang w:val="en-US" w:eastAsia="zh-CN"/>
        </w:rPr>
        <w:t>66</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t>2024</w:t>
      </w:r>
      <w:r>
        <w:fldChar w:fldCharType="end"/>
      </w:r>
      <w:bookmarkEnd w:id="7"/>
    </w:p>
    <w:p w14:paraId="3305DEB1">
      <w:pPr>
        <w:pStyle w:val="196"/>
        <w:framePr/>
        <w:rPr>
          <w:rFonts w:hint="eastAsia"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xml:space="preserve">代替 DB14/T </w:t>
      </w:r>
      <w:r>
        <w:rPr>
          <w:rFonts w:hint="eastAsia" w:hAnsi="黑体"/>
          <w:lang w:val="en-US" w:eastAsia="zh-CN"/>
        </w:rPr>
        <w:t>866</w:t>
      </w:r>
      <w:r>
        <w:rPr>
          <w:rFonts w:hint="eastAsia" w:hAnsi="黑体"/>
        </w:rPr>
        <w:t>—</w:t>
      </w:r>
      <w:r>
        <w:rPr>
          <w:rFonts w:hAnsi="黑体"/>
        </w:rPr>
        <w:t>201</w:t>
      </w:r>
      <w:r>
        <w:rPr>
          <w:rFonts w:hint="eastAsia" w:hAnsi="黑体"/>
          <w:lang w:val="en-US" w:eastAsia="zh-CN"/>
        </w:rPr>
        <w:t>4</w:t>
      </w:r>
      <w:r>
        <w:rPr>
          <w:rFonts w:hAnsi="黑体"/>
        </w:rPr>
        <w:fldChar w:fldCharType="end"/>
      </w:r>
      <w:bookmarkEnd w:id="8"/>
    </w:p>
    <w:p w14:paraId="033D06D1">
      <w:pPr>
        <w:spacing w:line="240" w:lineRule="auto"/>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573B4396">
      <w:pPr>
        <w:pStyle w:val="50"/>
        <w:framePr w:w="9639" w:h="6976" w:hRule="exact" w:hSpace="0" w:vSpace="0" w:wrap="around" w:hAnchor="page" w:y="6408"/>
        <w:jc w:val="center"/>
        <w:rPr>
          <w:rFonts w:hint="eastAsia" w:ascii="黑体" w:hAnsi="黑体" w:eastAsia="黑体"/>
          <w:b w:val="0"/>
          <w:bCs w:val="0"/>
          <w:w w:val="100"/>
        </w:rPr>
      </w:pPr>
    </w:p>
    <w:p w14:paraId="179CAC29">
      <w:pPr>
        <w:pStyle w:val="197"/>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lang w:eastAsia="zh-CN"/>
        </w:rPr>
        <w:t>鲜食玉米</w:t>
      </w:r>
      <w:r>
        <w:rPr>
          <w:rFonts w:hint="eastAsia"/>
        </w:rPr>
        <w:t>栽培技术规程</w:t>
      </w:r>
      <w:r>
        <w:fldChar w:fldCharType="end"/>
      </w:r>
      <w:bookmarkEnd w:id="9"/>
    </w:p>
    <w:p w14:paraId="70856321">
      <w:pPr>
        <w:framePr w:w="9639" w:h="6974" w:hRule="exact" w:wrap="around" w:vAnchor="page" w:hAnchor="page" w:x="1419" w:y="6408" w:anchorLock="1"/>
        <w:ind w:left="-1418"/>
      </w:pPr>
    </w:p>
    <w:p w14:paraId="4838D8B5">
      <w:pPr>
        <w:pStyle w:val="125"/>
        <w:framePr w:w="9639" w:h="6974" w:hRule="exact" w:wrap="around" w:vAnchor="page" w:hAnchor="page" w:x="1419" w:y="6408" w:anchorLock="1"/>
        <w:textAlignment w:val="bottom"/>
        <w:rPr>
          <w:rFonts w:hint="eastAsia"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10" w:name="ESTD_NAME"/>
      <w:r>
        <w:rPr>
          <w:rFonts w:ascii="黑体" w:hAnsi="黑体" w:eastAsia="黑体"/>
          <w:szCs w:val="28"/>
        </w:rPr>
        <w:instrText xml:space="preserve"> FORMTEXT </w:instrText>
      </w:r>
      <w:r>
        <w:rPr>
          <w:rFonts w:ascii="黑体" w:hAnsi="黑体" w:eastAsia="黑体"/>
          <w:szCs w:val="28"/>
        </w:rPr>
        <w:fldChar w:fldCharType="separate"/>
      </w:r>
      <w:r>
        <w:rPr>
          <w:rFonts w:hint="eastAsia" w:ascii="黑体" w:hAnsi="黑体" w:eastAsia="黑体"/>
          <w:szCs w:val="28"/>
        </w:rPr>
        <w:t>Cultivation technology regulations of fresh corn</w:t>
      </w:r>
      <w:r>
        <w:rPr>
          <w:rFonts w:ascii="黑体" w:hAnsi="黑体" w:eastAsia="黑体"/>
          <w:szCs w:val="28"/>
        </w:rPr>
        <w:fldChar w:fldCharType="end"/>
      </w:r>
      <w:bookmarkEnd w:id="10"/>
    </w:p>
    <w:p w14:paraId="47DE6B00">
      <w:pPr>
        <w:framePr w:w="9639" w:h="6974" w:hRule="exact" w:wrap="around" w:vAnchor="page" w:hAnchor="page" w:x="1419" w:y="6408" w:anchorLock="1"/>
        <w:spacing w:line="760" w:lineRule="exact"/>
        <w:ind w:left="-1418"/>
      </w:pPr>
    </w:p>
    <w:p w14:paraId="3ABBB146">
      <w:pPr>
        <w:pStyle w:val="125"/>
        <w:framePr w:w="9639" w:h="6974" w:hRule="exact" w:wrap="around" w:vAnchor="page" w:hAnchor="page" w:x="1419" w:y="6408" w:anchorLock="1"/>
        <w:textAlignment w:val="bottom"/>
        <w:rPr>
          <w:rFonts w:eastAsia="黑体"/>
          <w:szCs w:val="28"/>
        </w:rPr>
      </w:pPr>
    </w:p>
    <w:p w14:paraId="4D8C8ED7">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2450A1BA">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14:paraId="44592B52">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2BDFBEF5">
      <w:pPr>
        <w:pStyle w:val="193"/>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hint="eastAsia" w:ascii="黑体"/>
        </w:rPr>
        <w:t>2024</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41AD927F">
      <w:pPr>
        <w:pStyle w:val="194"/>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hint="eastAsia" w:ascii="黑体"/>
        </w:rPr>
        <w:t>2024</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3AD9F5A4">
      <w:pPr>
        <w:pStyle w:val="151"/>
        <w:framePr w:h="584" w:hRule="exact" w:hSpace="181" w:vSpace="181" w:wrap="around" w:y="15027"/>
        <w:rPr>
          <w:rFonts w:hint="eastAsia"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山西省市场监督管理局</w:t>
      </w:r>
      <w:r>
        <w:rPr>
          <w:rFonts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1F140E56">
      <w:pPr>
        <w:rPr>
          <w:rFonts w:hint="eastAsia" w:ascii="宋体" w:hAnsi="宋体"/>
          <w:sz w:val="28"/>
          <w:szCs w:val="28"/>
        </w:rPr>
        <w:sectPr>
          <w:headerReference r:id="rId6" w:type="first"/>
          <w:footerReference r:id="rId8" w:type="first"/>
          <w:headerReference r:id="rId5" w:type="default"/>
          <w:footerReference r:id="rId7"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7127C20E">
      <w:pPr>
        <w:pStyle w:val="91"/>
        <w:spacing w:after="468"/>
      </w:pPr>
      <w:bookmarkStart w:id="21" w:name="BookMark1"/>
      <w:r>
        <w:rPr>
          <w:spacing w:val="320"/>
        </w:rPr>
        <w:t>目</w:t>
      </w:r>
      <w:r>
        <w:t>次</w:t>
      </w:r>
    </w:p>
    <w:p w14:paraId="4888127A">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TOC \o "1-1" \h </w:instrText>
      </w:r>
      <w:r>
        <w:fldChar w:fldCharType="separate"/>
      </w:r>
      <w:r>
        <w:fldChar w:fldCharType="begin"/>
      </w:r>
      <w:r>
        <w:instrText xml:space="preserve"> HYPERLINK \l "_Toc157357106" </w:instrText>
      </w:r>
      <w:r>
        <w:fldChar w:fldCharType="separate"/>
      </w:r>
      <w:r>
        <w:rPr>
          <w:rStyle w:val="32"/>
          <w:spacing w:val="320"/>
        </w:rPr>
        <w:t>前</w:t>
      </w:r>
      <w:r>
        <w:rPr>
          <w:rStyle w:val="32"/>
        </w:rPr>
        <w:t>言</w:t>
      </w:r>
      <w:r>
        <w:tab/>
      </w:r>
      <w:r>
        <w:fldChar w:fldCharType="begin"/>
      </w:r>
      <w:r>
        <w:instrText xml:space="preserve"> PAGEREF _Toc157357106 \h </w:instrText>
      </w:r>
      <w:r>
        <w:fldChar w:fldCharType="separate"/>
      </w:r>
      <w:r>
        <w:t>II</w:t>
      </w:r>
      <w:r>
        <w:fldChar w:fldCharType="end"/>
      </w:r>
      <w:r>
        <w:fldChar w:fldCharType="end"/>
      </w:r>
    </w:p>
    <w:p w14:paraId="47BED7AE">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"_Toc157357107" </w:instrText>
      </w:r>
      <w:r>
        <w:fldChar w:fldCharType="separate"/>
      </w:r>
      <w:r>
        <w:rPr>
          <w:rStyle w:val="32"/>
        </w:rPr>
        <w:t>1 范围</w:t>
      </w:r>
      <w:r>
        <w:tab/>
      </w:r>
      <w:r>
        <w:fldChar w:fldCharType="begin"/>
      </w:r>
      <w:r>
        <w:instrText xml:space="preserve"> PAGEREF _Toc157357107 \h </w:instrText>
      </w:r>
      <w:r>
        <w:fldChar w:fldCharType="separate"/>
      </w:r>
      <w:r>
        <w:t>1</w:t>
      </w:r>
      <w:r>
        <w:fldChar w:fldCharType="end"/>
      </w:r>
      <w:r>
        <w:fldChar w:fldCharType="end"/>
      </w:r>
    </w:p>
    <w:p w14:paraId="030A5DF8">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"_Toc157357108" </w:instrText>
      </w:r>
      <w:r>
        <w:fldChar w:fldCharType="separate"/>
      </w:r>
      <w:r>
        <w:rPr>
          <w:rStyle w:val="32"/>
        </w:rPr>
        <w:t>2 规范性引用文件</w:t>
      </w:r>
      <w:r>
        <w:tab/>
      </w:r>
      <w:r>
        <w:fldChar w:fldCharType="begin"/>
      </w:r>
      <w:r>
        <w:instrText xml:space="preserve"> PAGEREF _Toc157357108 \h </w:instrText>
      </w:r>
      <w:r>
        <w:fldChar w:fldCharType="separate"/>
      </w:r>
      <w:r>
        <w:t>1</w:t>
      </w:r>
      <w:r>
        <w:fldChar w:fldCharType="end"/>
      </w:r>
      <w:r>
        <w:fldChar w:fldCharType="end"/>
      </w:r>
    </w:p>
    <w:p w14:paraId="3D04D4F6">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"_Toc157357109" </w:instrText>
      </w:r>
      <w:r>
        <w:fldChar w:fldCharType="separate"/>
      </w:r>
      <w:r>
        <w:rPr>
          <w:rStyle w:val="32"/>
        </w:rPr>
        <w:t>3 术语和定义</w:t>
      </w:r>
      <w:r>
        <w:tab/>
      </w:r>
      <w:r>
        <w:fldChar w:fldCharType="begin"/>
      </w:r>
      <w:r>
        <w:instrText xml:space="preserve"> PAGEREF _Toc157357109 \h </w:instrText>
      </w:r>
      <w:r>
        <w:fldChar w:fldCharType="separate"/>
      </w:r>
      <w:r>
        <w:t>1</w:t>
      </w:r>
      <w:r>
        <w:fldChar w:fldCharType="end"/>
      </w:r>
      <w:r>
        <w:fldChar w:fldCharType="end"/>
      </w:r>
    </w:p>
    <w:p w14:paraId="4FBBEF2D">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"_Toc157357110" </w:instrText>
      </w:r>
      <w:r>
        <w:fldChar w:fldCharType="separate"/>
      </w:r>
      <w:r>
        <w:rPr>
          <w:rStyle w:val="32"/>
        </w:rPr>
        <w:t>4 产地环境</w:t>
      </w:r>
      <w:r>
        <w:tab/>
      </w:r>
      <w:r>
        <w:fldChar w:fldCharType="begin"/>
      </w:r>
      <w:r>
        <w:instrText xml:space="preserve"> PAGEREF _Toc157357110 \h </w:instrText>
      </w:r>
      <w:r>
        <w:fldChar w:fldCharType="separate"/>
      </w:r>
      <w:r>
        <w:t>1</w:t>
      </w:r>
      <w:r>
        <w:fldChar w:fldCharType="end"/>
      </w:r>
      <w:r>
        <w:fldChar w:fldCharType="end"/>
      </w:r>
    </w:p>
    <w:p w14:paraId="011B9E06">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"_Toc157357111" </w:instrText>
      </w:r>
      <w:r>
        <w:fldChar w:fldCharType="separate"/>
      </w:r>
      <w:r>
        <w:rPr>
          <w:rStyle w:val="32"/>
        </w:rPr>
        <w:t>5 播前准备</w:t>
      </w:r>
      <w:r>
        <w:tab/>
      </w:r>
      <w:r>
        <w:rPr>
          <w:rFonts w:hint="eastAsia"/>
          <w:lang w:val="en-US" w:eastAsia="zh-CN"/>
        </w:rPr>
        <w:t>2</w:t>
      </w:r>
      <w:r>
        <w:fldChar w:fldCharType="end"/>
      </w:r>
    </w:p>
    <w:p w14:paraId="0A861B11">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"_Toc157357112" </w:instrText>
      </w:r>
      <w:r>
        <w:fldChar w:fldCharType="separate"/>
      </w:r>
      <w:r>
        <w:rPr>
          <w:rStyle w:val="32"/>
        </w:rPr>
        <w:t>6 播种</w:t>
      </w:r>
      <w:r>
        <w:tab/>
      </w:r>
      <w:r>
        <w:rPr>
          <w:rFonts w:hint="eastAsia"/>
          <w:lang w:val="en-US" w:eastAsia="zh-CN"/>
        </w:rPr>
        <w:t>3</w:t>
      </w:r>
      <w:r>
        <w:fldChar w:fldCharType="end"/>
      </w:r>
    </w:p>
    <w:p w14:paraId="1623964A">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"_Toc157357113" </w:instrText>
      </w:r>
      <w:r>
        <w:fldChar w:fldCharType="separate"/>
      </w:r>
      <w:r>
        <w:rPr>
          <w:rStyle w:val="32"/>
        </w:rPr>
        <w:t>7 田间管理</w:t>
      </w:r>
      <w:r>
        <w:tab/>
      </w:r>
      <w:r>
        <w:rPr>
          <w:rFonts w:hint="eastAsia"/>
          <w:lang w:val="en-US" w:eastAsia="zh-CN"/>
        </w:rPr>
        <w:t>3</w:t>
      </w:r>
      <w:r>
        <w:fldChar w:fldCharType="end"/>
      </w:r>
    </w:p>
    <w:p w14:paraId="25B3060B">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"_Toc157357114" </w:instrText>
      </w:r>
      <w:r>
        <w:fldChar w:fldCharType="separate"/>
      </w:r>
      <w:r>
        <w:rPr>
          <w:rStyle w:val="32"/>
        </w:rPr>
        <w:t>8 主要病虫害防治</w:t>
      </w:r>
      <w:r>
        <w:tab/>
      </w:r>
      <w:r>
        <w:rPr>
          <w:rFonts w:hint="eastAsia"/>
          <w:lang w:val="en-US" w:eastAsia="zh-CN"/>
        </w:rPr>
        <w:t>4</w:t>
      </w:r>
      <w:r>
        <w:fldChar w:fldCharType="end"/>
      </w:r>
    </w:p>
    <w:p w14:paraId="04E95DE6">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"_Toc157357115" </w:instrText>
      </w:r>
      <w:r>
        <w:fldChar w:fldCharType="separate"/>
      </w:r>
      <w:r>
        <w:rPr>
          <w:rStyle w:val="32"/>
        </w:rPr>
        <w:t>9 采收</w:t>
      </w:r>
      <w:r>
        <w:tab/>
      </w:r>
      <w:r>
        <w:rPr>
          <w:rFonts w:hint="eastAsia"/>
          <w:lang w:val="en-US" w:eastAsia="zh-CN"/>
        </w:rPr>
        <w:t>5</w:t>
      </w:r>
      <w:r>
        <w:fldChar w:fldCharType="end"/>
      </w:r>
    </w:p>
    <w:p w14:paraId="780DA710">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"_Toc157357116" </w:instrText>
      </w:r>
      <w:r>
        <w:fldChar w:fldCharType="separate"/>
      </w:r>
      <w:r>
        <w:rPr>
          <w:rStyle w:val="32"/>
        </w:rPr>
        <w:t>10 生产档案</w:t>
      </w:r>
      <w:r>
        <w:tab/>
      </w:r>
      <w:r>
        <w:rPr>
          <w:rFonts w:hint="eastAsia"/>
          <w:lang w:val="en-US" w:eastAsia="zh-CN"/>
        </w:rPr>
        <w:t>6</w:t>
      </w:r>
      <w:r>
        <w:fldChar w:fldCharType="end"/>
      </w:r>
    </w:p>
    <w:p w14:paraId="02278AB5">
      <w:pPr>
        <w:pStyle w:val="91"/>
        <w:spacing w:after="468"/>
        <w:sectPr>
          <w:headerReference r:id="rId9" w:type="default"/>
          <w:footerReference r:id="rId11" w:type="default"/>
          <w:headerReference r:id="rId10" w:type="even"/>
          <w:pgSz w:w="11906" w:h="16838"/>
          <w:pgMar w:top="1928" w:right="1134" w:bottom="1134" w:left="1134" w:header="1418" w:footer="1134" w:gutter="284"/>
          <w:pgNumType w:fmt="upperRoman" w:start="1"/>
          <w:cols w:space="425" w:num="1"/>
          <w:formProt w:val="0"/>
          <w:docGrid w:type="lines" w:linePitch="312" w:charSpace="0"/>
        </w:sectPr>
      </w:pPr>
      <w:r>
        <w:fldChar w:fldCharType="end"/>
      </w:r>
      <w:bookmarkStart w:id="73" w:name="_GoBack"/>
      <w:bookmarkEnd w:id="73"/>
    </w:p>
    <w:bookmarkEnd w:id="21"/>
    <w:p w14:paraId="79AE984F">
      <w:pPr>
        <w:pStyle w:val="89"/>
        <w:spacing w:before="900" w:after="468"/>
      </w:pPr>
      <w:bookmarkStart w:id="22" w:name="_Toc157357106"/>
      <w:bookmarkStart w:id="23" w:name="BookMark2"/>
      <w:r>
        <w:rPr>
          <w:spacing w:val="320"/>
        </w:rPr>
        <w:t>前</w:t>
      </w:r>
      <w:r>
        <w:t>言</w:t>
      </w:r>
      <w:bookmarkEnd w:id="22"/>
    </w:p>
    <w:p w14:paraId="3A160B4E">
      <w:pPr>
        <w:pStyle w:val="56"/>
        <w:ind w:firstLine="420"/>
      </w:pPr>
      <w:r>
        <w:rPr>
          <w:rFonts w:hint="eastAsia"/>
        </w:rPr>
        <w:t>本文件按照GB/T 1.1—2020《标准化工作导则  第1部分：标准化文件的结构和起草规则》的规定起草。</w:t>
      </w:r>
    </w:p>
    <w:p w14:paraId="6BAE6324">
      <w:pPr>
        <w:ind w:firstLine="420" w:firstLineChars="200"/>
        <w:rPr>
          <w:rFonts w:hint="eastAsia" w:ascii="宋体" w:hAnsi="宋体" w:eastAsia="宋体" w:cs="宋体"/>
          <w:b w:val="0"/>
          <w:bCs w:val="0"/>
        </w:rPr>
      </w:pPr>
      <w:r>
        <w:rPr>
          <w:rFonts w:hint="eastAsia" w:ascii="宋体" w:hAnsi="宋体" w:eastAsia="宋体" w:cs="宋体"/>
          <w:b w:val="0"/>
          <w:bCs w:val="0"/>
        </w:rPr>
        <w:t>本文件代替DB14/T 866—2014《鲜食糯玉米栽培技术规程》，与DB14/T 866—2014相比，除结构调整和编辑性改动外，主要技术变化如下:</w:t>
      </w:r>
    </w:p>
    <w:p w14:paraId="74B2431B">
      <w:pPr>
        <w:pStyle w:val="56"/>
        <w:ind w:firstLine="420"/>
        <w:rPr>
          <w:rFonts w:hint="eastAsia" w:ascii="宋体" w:hAnsi="宋体" w:eastAsia="宋体" w:cs="宋体"/>
        </w:rPr>
      </w:pPr>
      <w:r>
        <w:rPr>
          <w:rFonts w:hint="eastAsia" w:ascii="宋体" w:hAnsi="宋体" w:eastAsia="宋体" w:cs="宋体"/>
        </w:rPr>
        <w:t>——更改了“范围”中的内容（见1）；</w:t>
      </w:r>
    </w:p>
    <w:p w14:paraId="4416555E">
      <w:pPr>
        <w:pStyle w:val="56"/>
        <w:ind w:firstLine="420"/>
        <w:rPr>
          <w:rFonts w:hint="eastAsia" w:ascii="宋体" w:hAnsi="宋体" w:eastAsia="宋体" w:cs="宋体"/>
        </w:rPr>
      </w:pPr>
      <w:r>
        <w:rPr>
          <w:rFonts w:hint="eastAsia" w:ascii="宋体" w:hAnsi="宋体" w:eastAsia="宋体" w:cs="宋体"/>
        </w:rPr>
        <w:t>——更改了“规范性引用文件”中的内容（见2）；</w:t>
      </w:r>
    </w:p>
    <w:p w14:paraId="3C0F47E5">
      <w:pPr>
        <w:pStyle w:val="56"/>
        <w:ind w:firstLine="420"/>
        <w:rPr>
          <w:rFonts w:hint="eastAsia" w:ascii="宋体" w:hAnsi="宋体" w:eastAsia="宋体" w:cs="宋体"/>
        </w:rPr>
      </w:pPr>
      <w:r>
        <w:rPr>
          <w:rFonts w:hint="eastAsia" w:ascii="宋体" w:hAnsi="宋体" w:eastAsia="宋体" w:cs="宋体"/>
        </w:rPr>
        <w:t>——</w:t>
      </w:r>
      <w:r>
        <w:rPr>
          <w:rFonts w:hint="eastAsia" w:ascii="宋体" w:hAnsi="宋体" w:eastAsia="宋体" w:cs="宋体"/>
          <w:lang w:eastAsia="zh-CN"/>
        </w:rPr>
        <w:t>更改了“术语和定义”</w:t>
      </w:r>
      <w:r>
        <w:rPr>
          <w:rFonts w:hint="eastAsia" w:ascii="宋体" w:hAnsi="宋体" w:eastAsia="宋体" w:cs="宋体"/>
        </w:rPr>
        <w:t>中的内容（见</w:t>
      </w:r>
      <w:r>
        <w:rPr>
          <w:rFonts w:hint="eastAsia" w:ascii="宋体" w:hAnsi="宋体" w:eastAsia="宋体" w:cs="宋体"/>
          <w:lang w:val="en-US" w:eastAsia="zh-CN"/>
        </w:rPr>
        <w:t>3</w:t>
      </w:r>
      <w:r>
        <w:rPr>
          <w:rFonts w:hint="eastAsia" w:ascii="宋体" w:hAnsi="宋体" w:eastAsia="宋体" w:cs="宋体"/>
        </w:rPr>
        <w:t>）；</w:t>
      </w:r>
    </w:p>
    <w:p w14:paraId="06C43B6E">
      <w:pPr>
        <w:pStyle w:val="56"/>
        <w:ind w:firstLine="420"/>
        <w:rPr>
          <w:rFonts w:hint="eastAsia" w:ascii="宋体" w:hAnsi="宋体" w:eastAsia="宋体" w:cs="宋体"/>
        </w:rPr>
      </w:pPr>
      <w:r>
        <w:rPr>
          <w:rFonts w:hint="eastAsia" w:ascii="宋体" w:hAnsi="宋体" w:eastAsia="宋体" w:cs="宋体"/>
        </w:rPr>
        <w:t>——增加了“产地环境</w:t>
      </w:r>
      <w:r>
        <w:rPr>
          <w:rFonts w:hint="eastAsia" w:ascii="宋体" w:hAnsi="宋体" w:eastAsia="宋体" w:cs="宋体"/>
          <w:lang w:eastAsia="zh-CN"/>
        </w:rPr>
        <w:t>条件</w:t>
      </w:r>
      <w:r>
        <w:rPr>
          <w:rFonts w:hint="eastAsia" w:ascii="宋体" w:hAnsi="宋体" w:eastAsia="宋体" w:cs="宋体"/>
        </w:rPr>
        <w:t>”（见4）；</w:t>
      </w:r>
    </w:p>
    <w:p w14:paraId="42413BE6">
      <w:pPr>
        <w:pStyle w:val="56"/>
        <w:ind w:firstLine="420"/>
        <w:rPr>
          <w:rFonts w:hint="eastAsia" w:ascii="宋体" w:hAnsi="宋体" w:eastAsia="宋体" w:cs="宋体"/>
        </w:rPr>
      </w:pPr>
      <w:r>
        <w:rPr>
          <w:rFonts w:hint="eastAsia" w:ascii="宋体" w:hAnsi="宋体" w:eastAsia="宋体" w:cs="宋体"/>
        </w:rPr>
        <w:t>——更改了“</w:t>
      </w:r>
      <w:r>
        <w:rPr>
          <w:rFonts w:hint="eastAsia" w:ascii="宋体" w:hAnsi="宋体" w:eastAsia="宋体" w:cs="宋体"/>
          <w:lang w:eastAsia="zh-CN"/>
        </w:rPr>
        <w:t>选地</w:t>
      </w:r>
      <w:r>
        <w:rPr>
          <w:rFonts w:hint="eastAsia" w:ascii="宋体" w:hAnsi="宋体" w:eastAsia="宋体" w:cs="宋体"/>
        </w:rPr>
        <w:t>”</w:t>
      </w:r>
      <w:r>
        <w:rPr>
          <w:rFonts w:hint="eastAsia" w:ascii="宋体" w:hAnsi="宋体" w:eastAsia="宋体" w:cs="宋体"/>
          <w:lang w:eastAsia="zh-CN"/>
        </w:rPr>
        <w:t>“隔离种植”</w:t>
      </w:r>
      <w:r>
        <w:rPr>
          <w:rFonts w:hint="eastAsia" w:ascii="宋体" w:hAnsi="宋体" w:eastAsia="宋体" w:cs="宋体"/>
        </w:rPr>
        <w:t>中的内容（见</w:t>
      </w:r>
      <w:r>
        <w:rPr>
          <w:rFonts w:hint="eastAsia" w:ascii="宋体" w:hAnsi="宋体" w:eastAsia="宋体" w:cs="宋体"/>
          <w:lang w:val="en-US" w:eastAsia="zh-CN"/>
        </w:rPr>
        <w:t>4.3、4.4</w:t>
      </w:r>
      <w:r>
        <w:rPr>
          <w:rFonts w:hint="eastAsia" w:ascii="宋体" w:hAnsi="宋体" w:eastAsia="宋体" w:cs="宋体"/>
        </w:rPr>
        <w:t>,201</w:t>
      </w:r>
      <w:r>
        <w:rPr>
          <w:rFonts w:hint="eastAsia" w:ascii="宋体" w:hAnsi="宋体" w:eastAsia="宋体" w:cs="宋体"/>
          <w:lang w:val="en-US" w:eastAsia="zh-CN"/>
        </w:rPr>
        <w:t>4</w:t>
      </w:r>
      <w:r>
        <w:rPr>
          <w:rFonts w:hint="eastAsia" w:ascii="宋体" w:hAnsi="宋体" w:eastAsia="宋体" w:cs="宋体"/>
        </w:rPr>
        <w:t>版的</w:t>
      </w:r>
      <w:r>
        <w:rPr>
          <w:rFonts w:hint="eastAsia" w:ascii="宋体" w:hAnsi="宋体" w:eastAsia="宋体" w:cs="宋体"/>
          <w:lang w:val="en-US" w:eastAsia="zh-CN"/>
        </w:rPr>
        <w:t>5.1、6.1</w:t>
      </w:r>
      <w:r>
        <w:rPr>
          <w:rFonts w:hint="eastAsia" w:ascii="宋体" w:hAnsi="宋体" w:eastAsia="宋体" w:cs="宋体"/>
        </w:rPr>
        <w:t>）；</w:t>
      </w:r>
    </w:p>
    <w:p w14:paraId="36705EE7">
      <w:pPr>
        <w:pStyle w:val="56"/>
        <w:ind w:firstLine="420"/>
        <w:rPr>
          <w:rFonts w:hint="eastAsia" w:ascii="宋体" w:hAnsi="宋体" w:eastAsia="宋体" w:cs="宋体"/>
        </w:rPr>
      </w:pPr>
      <w:r>
        <w:rPr>
          <w:rFonts w:hint="eastAsia" w:ascii="宋体" w:hAnsi="宋体" w:eastAsia="宋体" w:cs="宋体"/>
        </w:rPr>
        <w:t>——删除了“主要技术指标和要求”（见201</w:t>
      </w:r>
      <w:r>
        <w:rPr>
          <w:rFonts w:hint="eastAsia" w:ascii="宋体" w:hAnsi="宋体" w:eastAsia="宋体" w:cs="宋体"/>
          <w:lang w:val="en-US" w:eastAsia="zh-CN"/>
        </w:rPr>
        <w:t>4</w:t>
      </w:r>
      <w:r>
        <w:rPr>
          <w:rFonts w:hint="eastAsia" w:ascii="宋体" w:hAnsi="宋体" w:eastAsia="宋体" w:cs="宋体"/>
        </w:rPr>
        <w:t>版的4）；</w:t>
      </w:r>
    </w:p>
    <w:p w14:paraId="41A3986A">
      <w:pPr>
        <w:pStyle w:val="56"/>
        <w:ind w:firstLine="420"/>
        <w:rPr>
          <w:rFonts w:hint="eastAsia" w:ascii="宋体" w:hAnsi="宋体" w:eastAsia="宋体" w:cs="宋体"/>
        </w:rPr>
      </w:pPr>
      <w:r>
        <w:rPr>
          <w:rFonts w:hint="eastAsia" w:ascii="宋体" w:hAnsi="宋体" w:eastAsia="宋体" w:cs="宋体"/>
        </w:rPr>
        <w:t>——更改了“</w:t>
      </w:r>
      <w:r>
        <w:rPr>
          <w:rFonts w:hint="eastAsia" w:ascii="宋体" w:hAnsi="宋体" w:eastAsia="宋体" w:cs="宋体"/>
          <w:lang w:eastAsia="zh-CN"/>
        </w:rPr>
        <w:t>施肥</w:t>
      </w:r>
      <w:r>
        <w:rPr>
          <w:rFonts w:hint="eastAsia" w:ascii="宋体" w:hAnsi="宋体" w:eastAsia="宋体" w:cs="宋体"/>
        </w:rPr>
        <w:t>用量”中的内容（见</w:t>
      </w:r>
      <w:r>
        <w:rPr>
          <w:rFonts w:hint="eastAsia" w:ascii="宋体" w:hAnsi="宋体" w:eastAsia="宋体" w:cs="宋体"/>
          <w:lang w:val="en-US" w:eastAsia="zh-CN"/>
        </w:rPr>
        <w:t>5.3</w:t>
      </w:r>
      <w:r>
        <w:rPr>
          <w:rFonts w:hint="eastAsia" w:ascii="宋体" w:hAnsi="宋体" w:eastAsia="宋体" w:cs="宋体"/>
        </w:rPr>
        <w:t>，201</w:t>
      </w:r>
      <w:r>
        <w:rPr>
          <w:rFonts w:hint="eastAsia" w:ascii="宋体" w:hAnsi="宋体" w:eastAsia="宋体" w:cs="宋体"/>
          <w:lang w:val="en-US" w:eastAsia="zh-CN"/>
        </w:rPr>
        <w:t>4</w:t>
      </w:r>
      <w:r>
        <w:rPr>
          <w:rFonts w:hint="eastAsia" w:ascii="宋体" w:hAnsi="宋体" w:eastAsia="宋体" w:cs="宋体"/>
        </w:rPr>
        <w:t>版的</w:t>
      </w:r>
      <w:r>
        <w:rPr>
          <w:rFonts w:hint="eastAsia" w:ascii="宋体" w:hAnsi="宋体" w:eastAsia="宋体" w:cs="宋体"/>
          <w:lang w:val="en-US" w:eastAsia="zh-CN"/>
        </w:rPr>
        <w:t>5.3</w:t>
      </w:r>
      <w:r>
        <w:rPr>
          <w:rFonts w:hint="eastAsia" w:ascii="宋体" w:hAnsi="宋体" w:eastAsia="宋体" w:cs="宋体"/>
        </w:rPr>
        <w:t>）；</w:t>
      </w:r>
    </w:p>
    <w:p w14:paraId="320DE993">
      <w:pPr>
        <w:pStyle w:val="56"/>
        <w:ind w:firstLine="420"/>
        <w:rPr>
          <w:rFonts w:hint="eastAsia" w:ascii="宋体" w:hAnsi="宋体" w:eastAsia="宋体" w:cs="宋体"/>
          <w:lang w:val="en-US" w:eastAsia="zh-CN"/>
        </w:rPr>
      </w:pPr>
      <w:r>
        <w:rPr>
          <w:rFonts w:hint="eastAsia" w:ascii="宋体" w:hAnsi="宋体" w:eastAsia="宋体" w:cs="宋体"/>
        </w:rPr>
        <w:t>——更改了</w:t>
      </w:r>
      <w:r>
        <w:rPr>
          <w:rFonts w:hint="eastAsia" w:ascii="宋体" w:hAnsi="宋体" w:eastAsia="宋体" w:cs="宋体"/>
          <w:lang w:eastAsia="zh-CN"/>
        </w:rPr>
        <w:t>“</w:t>
      </w:r>
      <w:r>
        <w:rPr>
          <w:rFonts w:hint="eastAsia" w:ascii="宋体" w:hAnsi="宋体" w:eastAsia="宋体" w:cs="宋体"/>
          <w:color w:val="000000"/>
          <w:szCs w:val="21"/>
          <w:lang w:val="en-US" w:eastAsia="zh-CN"/>
        </w:rPr>
        <w:t>品种</w:t>
      </w:r>
      <w:r>
        <w:rPr>
          <w:rFonts w:hint="eastAsia" w:ascii="宋体" w:hAnsi="宋体" w:eastAsia="宋体" w:cs="宋体"/>
          <w:color w:val="000000"/>
          <w:szCs w:val="21"/>
        </w:rPr>
        <w:t>选用</w:t>
      </w:r>
      <w:r>
        <w:rPr>
          <w:rFonts w:hint="eastAsia" w:ascii="宋体" w:hAnsi="宋体" w:eastAsia="宋体" w:cs="宋体"/>
          <w:color w:val="000000"/>
          <w:szCs w:val="21"/>
          <w:lang w:eastAsia="zh-CN"/>
        </w:rPr>
        <w:t>”</w:t>
      </w:r>
      <w:r>
        <w:rPr>
          <w:rFonts w:hint="eastAsia" w:ascii="宋体" w:hAnsi="宋体" w:eastAsia="宋体" w:cs="宋体"/>
        </w:rPr>
        <w:t>中的内容（见</w:t>
      </w:r>
      <w:r>
        <w:rPr>
          <w:rFonts w:hint="eastAsia" w:ascii="宋体" w:hAnsi="宋体" w:eastAsia="宋体" w:cs="宋体"/>
          <w:lang w:val="en-US" w:eastAsia="zh-CN"/>
        </w:rPr>
        <w:t>5.3</w:t>
      </w:r>
      <w:r>
        <w:rPr>
          <w:rFonts w:hint="eastAsia" w:ascii="宋体" w:hAnsi="宋体" w:eastAsia="宋体" w:cs="宋体"/>
        </w:rPr>
        <w:t>，201</w:t>
      </w:r>
      <w:r>
        <w:rPr>
          <w:rFonts w:hint="eastAsia" w:ascii="宋体" w:hAnsi="宋体" w:eastAsia="宋体" w:cs="宋体"/>
          <w:lang w:val="en-US" w:eastAsia="zh-CN"/>
        </w:rPr>
        <w:t>4</w:t>
      </w:r>
      <w:r>
        <w:rPr>
          <w:rFonts w:hint="eastAsia" w:ascii="宋体" w:hAnsi="宋体" w:eastAsia="宋体" w:cs="宋体"/>
        </w:rPr>
        <w:t>版的</w:t>
      </w:r>
      <w:r>
        <w:rPr>
          <w:rFonts w:hint="eastAsia" w:ascii="宋体" w:hAnsi="宋体" w:eastAsia="宋体" w:cs="宋体"/>
          <w:lang w:val="en-US" w:eastAsia="zh-CN"/>
        </w:rPr>
        <w:t>5.4</w:t>
      </w:r>
      <w:r>
        <w:rPr>
          <w:rFonts w:hint="eastAsia" w:ascii="宋体" w:hAnsi="宋体" w:eastAsia="宋体" w:cs="宋体"/>
        </w:rPr>
        <w:t>）；</w:t>
      </w:r>
    </w:p>
    <w:p w14:paraId="2CB39726">
      <w:pPr>
        <w:pStyle w:val="56"/>
        <w:ind w:firstLine="420"/>
        <w:rPr>
          <w:rFonts w:hint="eastAsia" w:ascii="宋体" w:hAnsi="宋体" w:eastAsia="宋体" w:cs="宋体"/>
        </w:rPr>
      </w:pPr>
      <w:r>
        <w:rPr>
          <w:rFonts w:hint="eastAsia" w:ascii="宋体" w:hAnsi="宋体" w:eastAsia="宋体" w:cs="宋体"/>
        </w:rPr>
        <w:t>——更改了“播种期”</w:t>
      </w:r>
      <w:r>
        <w:rPr>
          <w:rFonts w:hint="eastAsia" w:ascii="宋体" w:hAnsi="宋体" w:eastAsia="宋体" w:cs="宋体"/>
          <w:lang w:eastAsia="zh-CN"/>
        </w:rPr>
        <w:t>“播种方式”</w:t>
      </w:r>
      <w:r>
        <w:rPr>
          <w:rFonts w:hint="eastAsia" w:ascii="宋体" w:hAnsi="宋体" w:eastAsia="宋体" w:cs="宋体"/>
        </w:rPr>
        <w:t>中的内容（见6.1</w:t>
      </w:r>
      <w:r>
        <w:rPr>
          <w:rFonts w:hint="eastAsia" w:ascii="宋体" w:hAnsi="宋体" w:eastAsia="宋体" w:cs="宋体"/>
          <w:lang w:eastAsia="zh-CN"/>
        </w:rPr>
        <w:t>、</w:t>
      </w:r>
      <w:r>
        <w:rPr>
          <w:rFonts w:hint="eastAsia" w:ascii="宋体" w:hAnsi="宋体" w:eastAsia="宋体" w:cs="宋体"/>
          <w:lang w:val="en-US" w:eastAsia="zh-CN"/>
        </w:rPr>
        <w:t>6.2</w:t>
      </w:r>
      <w:r>
        <w:rPr>
          <w:rFonts w:hint="eastAsia" w:ascii="宋体" w:hAnsi="宋体" w:eastAsia="宋体" w:cs="宋体"/>
        </w:rPr>
        <w:t>，件201</w:t>
      </w:r>
      <w:r>
        <w:rPr>
          <w:rFonts w:hint="eastAsia" w:ascii="宋体" w:hAnsi="宋体" w:eastAsia="宋体" w:cs="宋体"/>
          <w:lang w:val="en-US" w:eastAsia="zh-CN"/>
        </w:rPr>
        <w:t>4</w:t>
      </w:r>
      <w:r>
        <w:rPr>
          <w:rFonts w:hint="eastAsia" w:ascii="宋体" w:hAnsi="宋体" w:eastAsia="宋体" w:cs="宋体"/>
        </w:rPr>
        <w:t>版的</w:t>
      </w:r>
      <w:r>
        <w:rPr>
          <w:rFonts w:hint="eastAsia" w:ascii="宋体" w:hAnsi="宋体" w:eastAsia="宋体" w:cs="宋体"/>
          <w:lang w:val="en-US" w:eastAsia="zh-CN"/>
        </w:rPr>
        <w:t>6.2、6.3</w:t>
      </w:r>
      <w:r>
        <w:rPr>
          <w:rFonts w:hint="eastAsia" w:ascii="宋体" w:hAnsi="宋体" w:eastAsia="宋体" w:cs="宋体"/>
        </w:rPr>
        <w:t>）；</w:t>
      </w:r>
    </w:p>
    <w:p w14:paraId="31C0FE42">
      <w:pPr>
        <w:pStyle w:val="56"/>
        <w:ind w:firstLine="420"/>
        <w:rPr>
          <w:rFonts w:hint="eastAsia" w:ascii="宋体" w:hAnsi="宋体" w:eastAsia="宋体" w:cs="宋体"/>
          <w:lang w:eastAsia="zh-CN"/>
        </w:rPr>
      </w:pPr>
      <w:r>
        <w:rPr>
          <w:rFonts w:hint="eastAsia" w:ascii="宋体" w:hAnsi="宋体" w:eastAsia="宋体" w:cs="宋体"/>
        </w:rPr>
        <w:t>——更改了</w:t>
      </w:r>
      <w:r>
        <w:rPr>
          <w:rFonts w:hint="eastAsia" w:ascii="宋体" w:hAnsi="宋体" w:eastAsia="宋体" w:cs="宋体"/>
          <w:lang w:eastAsia="zh-CN"/>
        </w:rPr>
        <w:t>“</w:t>
      </w:r>
      <w:r>
        <w:rPr>
          <w:rFonts w:hint="eastAsia" w:ascii="宋体" w:hAnsi="宋体" w:eastAsia="宋体" w:cs="宋体"/>
        </w:rPr>
        <w:t>机具检查与调试</w:t>
      </w:r>
      <w:r>
        <w:rPr>
          <w:rFonts w:hint="eastAsia" w:ascii="宋体" w:hAnsi="宋体" w:eastAsia="宋体" w:cs="宋体"/>
          <w:lang w:eastAsia="zh-CN"/>
        </w:rPr>
        <w:t>”“地膜选择与用量”（见</w:t>
      </w:r>
      <w:r>
        <w:rPr>
          <w:rFonts w:hint="eastAsia" w:ascii="宋体" w:hAnsi="宋体" w:eastAsia="宋体" w:cs="宋体"/>
          <w:lang w:val="en-US" w:eastAsia="zh-CN"/>
        </w:rPr>
        <w:t>5.5、5.6</w:t>
      </w:r>
      <w:r>
        <w:rPr>
          <w:rFonts w:hint="eastAsia" w:ascii="宋体" w:hAnsi="宋体" w:eastAsia="宋体" w:cs="宋体"/>
          <w:lang w:eastAsia="zh-CN"/>
        </w:rPr>
        <w:t>）</w:t>
      </w:r>
    </w:p>
    <w:p w14:paraId="46659B29">
      <w:pPr>
        <w:pStyle w:val="56"/>
        <w:ind w:firstLine="420"/>
        <w:rPr>
          <w:rFonts w:hint="eastAsia" w:ascii="宋体" w:hAnsi="宋体" w:eastAsia="宋体" w:cs="宋体"/>
        </w:rPr>
      </w:pPr>
      <w:r>
        <w:rPr>
          <w:rFonts w:hint="eastAsia" w:ascii="宋体" w:hAnsi="宋体" w:eastAsia="宋体" w:cs="宋体"/>
        </w:rPr>
        <w:t>——</w:t>
      </w:r>
      <w:r>
        <w:rPr>
          <w:rFonts w:hint="eastAsia" w:ascii="宋体" w:hAnsi="宋体" w:eastAsia="宋体" w:cs="宋体"/>
          <w:lang w:eastAsia="zh-CN"/>
        </w:rPr>
        <w:t>增加</w:t>
      </w:r>
      <w:r>
        <w:rPr>
          <w:rFonts w:hint="eastAsia" w:ascii="宋体" w:hAnsi="宋体" w:eastAsia="宋体" w:cs="宋体"/>
        </w:rPr>
        <w:t>了“</w:t>
      </w:r>
      <w:r>
        <w:rPr>
          <w:rFonts w:hint="eastAsia" w:ascii="宋体" w:hAnsi="宋体" w:eastAsia="宋体" w:cs="宋体"/>
          <w:lang w:eastAsia="zh-CN"/>
        </w:rPr>
        <w:t>地膜管理</w:t>
      </w:r>
      <w:r>
        <w:rPr>
          <w:rFonts w:hint="eastAsia" w:ascii="宋体" w:hAnsi="宋体" w:eastAsia="宋体" w:cs="宋体"/>
        </w:rPr>
        <w:t>”的内容（见7.1）；</w:t>
      </w:r>
    </w:p>
    <w:p w14:paraId="284C2B8F">
      <w:pPr>
        <w:pStyle w:val="56"/>
        <w:ind w:firstLine="420"/>
        <w:rPr>
          <w:rFonts w:hint="eastAsia" w:ascii="宋体" w:hAnsi="宋体" w:eastAsia="宋体" w:cs="宋体"/>
          <w:lang w:eastAsia="zh-CN"/>
        </w:rPr>
      </w:pPr>
      <w:r>
        <w:rPr>
          <w:rFonts w:hint="eastAsia" w:ascii="宋体" w:hAnsi="宋体" w:eastAsia="宋体" w:cs="宋体"/>
        </w:rPr>
        <w:t>——</w:t>
      </w:r>
      <w:r>
        <w:rPr>
          <w:rFonts w:hint="eastAsia" w:ascii="宋体" w:hAnsi="宋体" w:eastAsia="宋体" w:cs="宋体"/>
          <w:lang w:eastAsia="zh-CN"/>
        </w:rPr>
        <w:t>更改了“田间管理”中的内容（见</w:t>
      </w:r>
      <w:r>
        <w:rPr>
          <w:rFonts w:hint="eastAsia" w:ascii="宋体" w:hAnsi="宋体" w:eastAsia="宋体" w:cs="宋体"/>
          <w:lang w:val="en-US" w:eastAsia="zh-CN"/>
        </w:rPr>
        <w:t>7.2.1、7.2.2</w:t>
      </w:r>
      <w:r>
        <w:rPr>
          <w:rFonts w:hint="eastAsia" w:ascii="宋体" w:hAnsi="宋体" w:eastAsia="宋体" w:cs="宋体"/>
          <w:lang w:eastAsia="zh-CN"/>
        </w:rPr>
        <w:t>）</w:t>
      </w:r>
    </w:p>
    <w:p w14:paraId="10EE292F">
      <w:pPr>
        <w:pStyle w:val="56"/>
        <w:ind w:firstLine="420"/>
        <w:rPr>
          <w:rFonts w:hint="eastAsia" w:ascii="宋体" w:hAnsi="宋体" w:eastAsia="宋体" w:cs="宋体"/>
        </w:rPr>
      </w:pPr>
      <w:r>
        <w:rPr>
          <w:rFonts w:hint="eastAsia" w:ascii="宋体" w:hAnsi="宋体" w:eastAsia="宋体" w:cs="宋体"/>
        </w:rPr>
        <w:t>——</w:t>
      </w:r>
      <w:r>
        <w:rPr>
          <w:rFonts w:hint="eastAsia" w:ascii="宋体" w:hAnsi="宋体" w:eastAsia="宋体" w:cs="宋体"/>
          <w:lang w:eastAsia="zh-CN"/>
        </w:rPr>
        <w:t>增加</w:t>
      </w:r>
      <w:r>
        <w:rPr>
          <w:rFonts w:hint="eastAsia" w:ascii="宋体" w:hAnsi="宋体" w:eastAsia="宋体" w:cs="宋体"/>
        </w:rPr>
        <w:t>了“病虫害</w:t>
      </w:r>
      <w:r>
        <w:rPr>
          <w:rFonts w:hint="eastAsia" w:ascii="宋体" w:hAnsi="宋体" w:eastAsia="宋体" w:cs="宋体"/>
          <w:lang w:eastAsia="zh-CN"/>
        </w:rPr>
        <w:t>防治</w:t>
      </w:r>
      <w:r>
        <w:rPr>
          <w:rFonts w:hint="eastAsia" w:ascii="宋体" w:hAnsi="宋体" w:eastAsia="宋体" w:cs="宋体"/>
        </w:rPr>
        <w:t>”中的内容（见8.</w:t>
      </w:r>
      <w:r>
        <w:rPr>
          <w:rFonts w:hint="eastAsia" w:ascii="宋体" w:hAnsi="宋体" w:eastAsia="宋体" w:cs="宋体"/>
          <w:lang w:val="en-US" w:eastAsia="zh-CN"/>
        </w:rPr>
        <w:t>1、8.2</w:t>
      </w:r>
      <w:r>
        <w:rPr>
          <w:rFonts w:hint="eastAsia" w:ascii="宋体" w:hAnsi="宋体" w:eastAsia="宋体" w:cs="宋体"/>
        </w:rPr>
        <w:t>，201</w:t>
      </w:r>
      <w:r>
        <w:rPr>
          <w:rFonts w:hint="eastAsia" w:ascii="宋体" w:hAnsi="宋体" w:eastAsia="宋体" w:cs="宋体"/>
          <w:lang w:val="en-US" w:eastAsia="zh-CN"/>
        </w:rPr>
        <w:t>4</w:t>
      </w:r>
      <w:r>
        <w:rPr>
          <w:rFonts w:hint="eastAsia" w:ascii="宋体" w:hAnsi="宋体" w:eastAsia="宋体" w:cs="宋体"/>
        </w:rPr>
        <w:t>版的</w:t>
      </w:r>
      <w:r>
        <w:rPr>
          <w:rFonts w:hint="eastAsia" w:ascii="宋体" w:hAnsi="宋体" w:eastAsia="宋体" w:cs="宋体"/>
          <w:lang w:val="en-US" w:eastAsia="zh-CN"/>
        </w:rPr>
        <w:t>8</w:t>
      </w:r>
      <w:r>
        <w:rPr>
          <w:rFonts w:hint="eastAsia" w:ascii="宋体" w:hAnsi="宋体" w:eastAsia="宋体" w:cs="宋体"/>
        </w:rPr>
        <w:t>）；</w:t>
      </w:r>
    </w:p>
    <w:p w14:paraId="78083077">
      <w:pPr>
        <w:pStyle w:val="56"/>
        <w:ind w:firstLine="420"/>
        <w:rPr>
          <w:rFonts w:hint="eastAsia" w:ascii="宋体" w:hAnsi="宋体" w:eastAsia="宋体" w:cs="宋体"/>
        </w:rPr>
      </w:pPr>
      <w:r>
        <w:rPr>
          <w:rFonts w:hint="eastAsia" w:ascii="宋体" w:hAnsi="宋体" w:eastAsia="宋体" w:cs="宋体"/>
        </w:rPr>
        <w:t>——</w:t>
      </w:r>
      <w:r>
        <w:rPr>
          <w:rFonts w:hint="eastAsia" w:ascii="宋体" w:hAnsi="宋体" w:eastAsia="宋体" w:cs="宋体"/>
          <w:lang w:eastAsia="zh-CN"/>
        </w:rPr>
        <w:t>增加</w:t>
      </w:r>
      <w:r>
        <w:rPr>
          <w:rFonts w:hint="eastAsia" w:ascii="宋体" w:hAnsi="宋体" w:eastAsia="宋体" w:cs="宋体"/>
        </w:rPr>
        <w:t>了“农业防治”中的内容（见8.3.1）；</w:t>
      </w:r>
    </w:p>
    <w:p w14:paraId="1C9374AA">
      <w:pPr>
        <w:pStyle w:val="56"/>
        <w:ind w:firstLine="420"/>
        <w:rPr>
          <w:rFonts w:hint="eastAsia" w:ascii="宋体" w:hAnsi="宋体" w:eastAsia="宋体" w:cs="宋体"/>
        </w:rPr>
      </w:pPr>
      <w:r>
        <w:rPr>
          <w:rFonts w:hint="eastAsia" w:ascii="宋体" w:hAnsi="宋体" w:eastAsia="宋体" w:cs="宋体"/>
        </w:rPr>
        <w:t>——</w:t>
      </w:r>
      <w:r>
        <w:rPr>
          <w:rFonts w:hint="eastAsia" w:ascii="宋体" w:hAnsi="宋体" w:eastAsia="宋体" w:cs="宋体"/>
          <w:lang w:eastAsia="zh-CN"/>
        </w:rPr>
        <w:t>增加</w:t>
      </w:r>
      <w:r>
        <w:rPr>
          <w:rFonts w:hint="eastAsia" w:ascii="宋体" w:hAnsi="宋体" w:eastAsia="宋体" w:cs="宋体"/>
        </w:rPr>
        <w:t>了“物理防治”中的内容（见8.3.22）；</w:t>
      </w:r>
    </w:p>
    <w:p w14:paraId="4D1A9B9D">
      <w:pPr>
        <w:pStyle w:val="56"/>
        <w:ind w:firstLine="420"/>
        <w:rPr>
          <w:rFonts w:hint="eastAsia" w:ascii="宋体" w:hAnsi="宋体" w:eastAsia="宋体" w:cs="宋体"/>
        </w:rPr>
      </w:pPr>
      <w:r>
        <w:rPr>
          <w:rFonts w:hint="eastAsia" w:ascii="宋体" w:hAnsi="宋体" w:eastAsia="宋体" w:cs="宋体"/>
        </w:rPr>
        <w:t>——</w:t>
      </w:r>
      <w:r>
        <w:rPr>
          <w:rFonts w:hint="eastAsia" w:ascii="宋体" w:hAnsi="宋体" w:eastAsia="宋体" w:cs="宋体"/>
          <w:lang w:eastAsia="zh-CN"/>
        </w:rPr>
        <w:t>增加</w:t>
      </w:r>
      <w:r>
        <w:rPr>
          <w:rFonts w:hint="eastAsia" w:ascii="宋体" w:hAnsi="宋体" w:eastAsia="宋体" w:cs="宋体"/>
        </w:rPr>
        <w:t>了“生物防治”中的内容（见8.3.3）；</w:t>
      </w:r>
    </w:p>
    <w:p w14:paraId="7A89AA40">
      <w:pPr>
        <w:pStyle w:val="56"/>
        <w:ind w:firstLine="420"/>
        <w:rPr>
          <w:rFonts w:hint="eastAsia" w:ascii="宋体" w:hAnsi="宋体" w:eastAsia="宋体" w:cs="宋体"/>
        </w:rPr>
      </w:pPr>
      <w:r>
        <w:rPr>
          <w:rFonts w:hint="eastAsia" w:ascii="宋体" w:hAnsi="宋体" w:eastAsia="宋体" w:cs="宋体"/>
        </w:rPr>
        <w:t>——更改了“</w:t>
      </w:r>
      <w:r>
        <w:rPr>
          <w:rFonts w:hint="eastAsia" w:ascii="宋体" w:hAnsi="宋体" w:eastAsia="宋体" w:cs="宋体"/>
          <w:lang w:eastAsia="zh-CN"/>
        </w:rPr>
        <w:t>采收时间</w:t>
      </w:r>
      <w:r>
        <w:rPr>
          <w:rFonts w:hint="eastAsia" w:ascii="宋体" w:hAnsi="宋体" w:eastAsia="宋体" w:cs="宋体"/>
        </w:rPr>
        <w:t>”中的内容（见</w:t>
      </w:r>
      <w:r>
        <w:rPr>
          <w:rFonts w:hint="eastAsia" w:ascii="宋体" w:hAnsi="宋体" w:eastAsia="宋体" w:cs="宋体"/>
          <w:lang w:val="en-US" w:eastAsia="zh-CN"/>
        </w:rPr>
        <w:t>9.1</w:t>
      </w:r>
      <w:r>
        <w:rPr>
          <w:rFonts w:hint="eastAsia" w:ascii="宋体" w:hAnsi="宋体" w:eastAsia="宋体" w:cs="宋体"/>
        </w:rPr>
        <w:t>，201</w:t>
      </w:r>
      <w:r>
        <w:rPr>
          <w:rFonts w:hint="eastAsia" w:ascii="宋体" w:hAnsi="宋体" w:eastAsia="宋体" w:cs="宋体"/>
          <w:lang w:val="en-US" w:eastAsia="zh-CN"/>
        </w:rPr>
        <w:t>4</w:t>
      </w:r>
      <w:r>
        <w:rPr>
          <w:rFonts w:hint="eastAsia" w:ascii="宋体" w:hAnsi="宋体" w:eastAsia="宋体" w:cs="宋体"/>
        </w:rPr>
        <w:t>版的</w:t>
      </w:r>
      <w:r>
        <w:rPr>
          <w:rFonts w:hint="eastAsia" w:ascii="宋体" w:hAnsi="宋体" w:eastAsia="宋体" w:cs="宋体"/>
          <w:lang w:val="en-US" w:eastAsia="zh-CN"/>
        </w:rPr>
        <w:t>9.1</w:t>
      </w:r>
      <w:r>
        <w:rPr>
          <w:rFonts w:hint="eastAsia" w:ascii="宋体" w:hAnsi="宋体" w:eastAsia="宋体" w:cs="宋体"/>
        </w:rPr>
        <w:t>）；</w:t>
      </w:r>
    </w:p>
    <w:p w14:paraId="5BBCD96B">
      <w:pPr>
        <w:pStyle w:val="56"/>
        <w:ind w:firstLine="420"/>
        <w:rPr>
          <w:rFonts w:hint="eastAsia" w:ascii="宋体" w:hAnsi="宋体" w:eastAsia="宋体" w:cs="宋体"/>
        </w:rPr>
      </w:pPr>
      <w:r>
        <w:rPr>
          <w:rFonts w:hint="eastAsia" w:ascii="宋体" w:hAnsi="宋体" w:eastAsia="宋体" w:cs="宋体"/>
        </w:rPr>
        <w:t xml:space="preserve">——增加了生产档案（见10）； </w:t>
      </w:r>
    </w:p>
    <w:p w14:paraId="5412AB85">
      <w:pPr>
        <w:pStyle w:val="56"/>
        <w:ind w:firstLine="420"/>
        <w:rPr>
          <w:rFonts w:hint="eastAsia" w:ascii="宋体" w:hAnsi="宋体" w:eastAsia="宋体" w:cs="宋体"/>
        </w:rPr>
      </w:pPr>
      <w:r>
        <w:rPr>
          <w:rFonts w:hint="eastAsia" w:ascii="宋体" w:hAnsi="宋体" w:eastAsia="宋体" w:cs="宋体"/>
        </w:rPr>
        <w:t>本文件由山西省农业农村厅提出、组织实施和监督检查。</w:t>
      </w:r>
    </w:p>
    <w:p w14:paraId="1C4F286F">
      <w:pPr>
        <w:pStyle w:val="56"/>
        <w:ind w:firstLine="420"/>
        <w:rPr>
          <w:rFonts w:hint="eastAsia" w:ascii="宋体" w:hAnsi="宋体" w:eastAsia="宋体" w:cs="宋体"/>
        </w:rPr>
      </w:pPr>
      <w:r>
        <w:rPr>
          <w:rFonts w:hint="eastAsia" w:ascii="宋体" w:hAnsi="宋体" w:eastAsia="宋体" w:cs="宋体"/>
        </w:rPr>
        <w:t>本文件由山西省市场监督管理局对标准的组织实施情况进行监督检查。</w:t>
      </w:r>
    </w:p>
    <w:p w14:paraId="582E2B3F">
      <w:pPr>
        <w:pStyle w:val="56"/>
        <w:ind w:firstLine="420"/>
        <w:rPr>
          <w:rFonts w:hint="eastAsia" w:ascii="宋体" w:hAnsi="宋体" w:eastAsia="宋体" w:cs="宋体"/>
        </w:rPr>
      </w:pPr>
      <w:r>
        <w:rPr>
          <w:rFonts w:hint="eastAsia" w:ascii="宋体" w:hAnsi="宋体" w:eastAsia="宋体" w:cs="宋体"/>
        </w:rPr>
        <w:t>本文件由山西省农业标准化技术委员会（SXS/TC 19）归口。</w:t>
      </w:r>
    </w:p>
    <w:p w14:paraId="39B4CE5A">
      <w:pPr>
        <w:pStyle w:val="56"/>
        <w:ind w:firstLine="420"/>
        <w:rPr>
          <w:rFonts w:hint="eastAsia" w:ascii="宋体" w:hAnsi="宋体" w:eastAsia="宋体" w:cs="宋体"/>
        </w:rPr>
      </w:pPr>
      <w:r>
        <w:rPr>
          <w:rFonts w:hint="eastAsia" w:ascii="宋体" w:hAnsi="宋体" w:eastAsia="宋体" w:cs="宋体"/>
        </w:rPr>
        <w:t>本文件起草单位：山西农业大学。</w:t>
      </w:r>
    </w:p>
    <w:p w14:paraId="0D38948C">
      <w:pPr>
        <w:pStyle w:val="56"/>
        <w:ind w:firstLine="420"/>
        <w:rPr>
          <w:rFonts w:hint="eastAsia" w:ascii="宋体" w:hAnsi="宋体" w:eastAsia="宋体" w:cs="宋体"/>
        </w:rPr>
      </w:pPr>
      <w:r>
        <w:rPr>
          <w:rFonts w:hint="eastAsia" w:ascii="宋体" w:hAnsi="宋体" w:eastAsia="宋体" w:cs="宋体"/>
        </w:rPr>
        <w:t>本文件主要起草人：陈永欣、范瑞、张中东、温日宇</w:t>
      </w:r>
      <w:r>
        <w:rPr>
          <w:rFonts w:hint="eastAsia" w:ascii="宋体" w:hAnsi="宋体" w:eastAsia="宋体" w:cs="宋体"/>
          <w:szCs w:val="21"/>
        </w:rPr>
        <w:t>、邢磊、陈跃俊、李文和、阮福林</w:t>
      </w:r>
    </w:p>
    <w:p w14:paraId="0B94E5C7">
      <w:pPr>
        <w:pStyle w:val="56"/>
        <w:ind w:firstLine="420"/>
        <w:rPr>
          <w:rFonts w:hint="eastAsia" w:ascii="宋体" w:hAnsi="宋体" w:eastAsia="宋体" w:cs="宋体"/>
        </w:rPr>
      </w:pPr>
      <w:r>
        <w:rPr>
          <w:rFonts w:hint="eastAsia" w:ascii="宋体" w:hAnsi="宋体" w:eastAsia="宋体" w:cs="宋体"/>
        </w:rPr>
        <w:t>本文件及其所代替文件的历次版本发布情况为</w:t>
      </w:r>
    </w:p>
    <w:p w14:paraId="3AF9DA5B">
      <w:pPr>
        <w:pStyle w:val="132"/>
        <w:rPr>
          <w:rFonts w:hint="eastAsia" w:ascii="宋体" w:hAnsi="宋体" w:eastAsia="宋体" w:cs="宋体"/>
        </w:rPr>
      </w:pPr>
      <w:r>
        <w:rPr>
          <w:rFonts w:hint="eastAsia" w:ascii="宋体" w:hAnsi="宋体" w:eastAsia="宋体" w:cs="宋体"/>
        </w:rPr>
        <w:t>201</w:t>
      </w:r>
      <w:r>
        <w:rPr>
          <w:rFonts w:hint="eastAsia" w:ascii="宋体" w:hAnsi="宋体" w:eastAsia="宋体" w:cs="宋体"/>
          <w:lang w:val="en-US" w:eastAsia="zh-CN"/>
        </w:rPr>
        <w:t>4</w:t>
      </w:r>
      <w:r>
        <w:rPr>
          <w:rFonts w:hint="eastAsia" w:ascii="宋体" w:hAnsi="宋体" w:eastAsia="宋体" w:cs="宋体"/>
        </w:rPr>
        <w:t xml:space="preserve">年首次发布为DB14/T </w:t>
      </w:r>
      <w:r>
        <w:rPr>
          <w:rFonts w:hint="eastAsia" w:ascii="宋体" w:hAnsi="宋体" w:eastAsia="宋体" w:cs="宋体"/>
          <w:lang w:val="en-US" w:eastAsia="zh-CN"/>
        </w:rPr>
        <w:t>866</w:t>
      </w:r>
      <w:r>
        <w:rPr>
          <w:rFonts w:hint="eastAsia" w:ascii="宋体" w:hAnsi="宋体" w:eastAsia="宋体" w:cs="宋体"/>
        </w:rPr>
        <w:t>—201</w:t>
      </w:r>
      <w:r>
        <w:rPr>
          <w:rFonts w:hint="eastAsia" w:ascii="宋体" w:hAnsi="宋体" w:eastAsia="宋体" w:cs="宋体"/>
          <w:lang w:val="en-US" w:eastAsia="zh-CN"/>
        </w:rPr>
        <w:t>4</w:t>
      </w:r>
      <w:r>
        <w:rPr>
          <w:rFonts w:hint="eastAsia" w:ascii="宋体" w:hAnsi="宋体" w:eastAsia="宋体" w:cs="宋体"/>
        </w:rPr>
        <w:t>；</w:t>
      </w:r>
    </w:p>
    <w:p w14:paraId="1C9D5DD7">
      <w:pPr>
        <w:pStyle w:val="132"/>
        <w:sectPr>
          <w:pgSz w:w="11906" w:h="16838"/>
          <w:pgMar w:top="1928" w:right="1134" w:bottom="1134" w:left="1134" w:header="1418" w:footer="1134" w:gutter="284"/>
          <w:pgNumType w:fmt="upperRoman"/>
          <w:cols w:space="425" w:num="1"/>
          <w:formProt w:val="0"/>
          <w:docGrid w:type="lines" w:linePitch="312" w:charSpace="0"/>
        </w:sectPr>
      </w:pPr>
      <w:r>
        <w:rPr>
          <w:rFonts w:hint="eastAsia"/>
        </w:rPr>
        <w:t>本次为第一次修订。</w:t>
      </w:r>
    </w:p>
    <w:bookmarkEnd w:id="23"/>
    <w:p w14:paraId="24114720">
      <w:pPr>
        <w:spacing w:line="20" w:lineRule="exact"/>
        <w:jc w:val="center"/>
        <w:rPr>
          <w:rFonts w:hint="eastAsia" w:ascii="黑体" w:hAnsi="黑体" w:eastAsia="黑体"/>
          <w:sz w:val="32"/>
          <w:szCs w:val="32"/>
        </w:rPr>
      </w:pPr>
      <w:bookmarkStart w:id="24" w:name="BookMark4"/>
    </w:p>
    <w:p w14:paraId="45E24A53">
      <w:pPr>
        <w:spacing w:line="20" w:lineRule="exact"/>
        <w:jc w:val="center"/>
        <w:rPr>
          <w:rFonts w:hint="eastAsia" w:ascii="黑体" w:hAnsi="黑体" w:eastAsia="黑体"/>
          <w:sz w:val="32"/>
          <w:szCs w:val="32"/>
        </w:rPr>
      </w:pPr>
    </w:p>
    <w:sdt>
      <w:sdtPr>
        <w:tag w:val="NEW_STAND_NAME"/>
        <w:id w:val="595910757"/>
        <w:lock w:val="sdtLocked"/>
        <w:placeholder>
          <w:docPart w:val="C9E59229BA9C4176B3318F4C1904B4AA"/>
        </w:placeholder>
      </w:sdtPr>
      <w:sdtContent>
        <w:p w14:paraId="154A38BB">
          <w:pPr>
            <w:pStyle w:val="177"/>
            <w:spacing w:before="3" w:beforeLines="1" w:after="686" w:afterLines="220"/>
            <w:rPr>
              <w:rFonts w:hint="eastAsia"/>
            </w:rPr>
          </w:pPr>
          <w:bookmarkStart w:id="25" w:name="NEW_STAND_NAME"/>
          <w:r>
            <w:rPr>
              <w:rFonts w:hint="eastAsia"/>
              <w:lang w:eastAsia="zh-CN"/>
            </w:rPr>
            <w:t>鲜食玉米</w:t>
          </w:r>
          <w:r>
            <w:rPr>
              <w:rFonts w:hint="eastAsia"/>
            </w:rPr>
            <w:t>盖栽培技术规程</w:t>
          </w:r>
        </w:p>
      </w:sdtContent>
    </w:sdt>
    <w:bookmarkEnd w:id="25"/>
    <w:p w14:paraId="5B6F2AF5">
      <w:pPr>
        <w:pStyle w:val="104"/>
        <w:spacing w:before="312" w:after="312"/>
      </w:pPr>
      <w:bookmarkStart w:id="26" w:name="_Toc97191423"/>
      <w:bookmarkStart w:id="27" w:name="_Toc17233325"/>
      <w:bookmarkStart w:id="28" w:name="_Toc157357007"/>
      <w:bookmarkStart w:id="29" w:name="_Toc17233333"/>
      <w:bookmarkStart w:id="30" w:name="_Toc26648465"/>
      <w:bookmarkStart w:id="31" w:name="_Toc157357107"/>
      <w:bookmarkStart w:id="32" w:name="_Toc26986530"/>
      <w:bookmarkStart w:id="33" w:name="_Toc26718930"/>
      <w:bookmarkStart w:id="34" w:name="_Toc24884218"/>
      <w:bookmarkStart w:id="35" w:name="_Toc24884211"/>
      <w:bookmarkStart w:id="36" w:name="_Toc26986771"/>
      <w:r>
        <w:rPr>
          <w:rFonts w:hint="eastAsia"/>
        </w:rPr>
        <w:t>范围</w:t>
      </w:r>
      <w:bookmarkEnd w:id="26"/>
      <w:bookmarkEnd w:id="27"/>
      <w:bookmarkEnd w:id="28"/>
      <w:bookmarkEnd w:id="29"/>
      <w:bookmarkEnd w:id="30"/>
      <w:bookmarkEnd w:id="31"/>
      <w:bookmarkEnd w:id="32"/>
      <w:bookmarkEnd w:id="33"/>
      <w:bookmarkEnd w:id="34"/>
      <w:bookmarkEnd w:id="35"/>
      <w:bookmarkEnd w:id="36"/>
    </w:p>
    <w:p w14:paraId="784DF73F">
      <w:pPr>
        <w:widowControl/>
        <w:spacing w:line="240" w:lineRule="auto"/>
        <w:ind w:firstLine="420" w:firstLineChars="200"/>
        <w:jc w:val="left"/>
      </w:pPr>
      <w:bookmarkStart w:id="37" w:name="_Toc24884212"/>
      <w:bookmarkStart w:id="38" w:name="_Toc17233334"/>
      <w:bookmarkStart w:id="39" w:name="_Toc17233326"/>
      <w:bookmarkStart w:id="40" w:name="_Toc24884219"/>
      <w:bookmarkStart w:id="41" w:name="_Toc26648466"/>
      <w:r>
        <w:rPr>
          <w:rFonts w:hint="eastAsia"/>
        </w:rPr>
        <w:t>本文件规定了</w:t>
      </w:r>
      <w:r>
        <w:rPr>
          <w:rFonts w:hint="eastAsia" w:ascii="宋体" w:hAnsi="宋体" w:eastAsia="宋体" w:cs="宋体"/>
          <w:color w:val="000000"/>
          <w:kern w:val="0"/>
          <w:szCs w:val="21"/>
        </w:rPr>
        <w:t>山西省鲜食</w:t>
      </w:r>
      <w:r>
        <w:rPr>
          <w:rFonts w:ascii="宋体" w:hAnsi="宋体" w:eastAsia="宋体" w:cs="宋体"/>
          <w:color w:val="000000"/>
          <w:kern w:val="0"/>
          <w:szCs w:val="21"/>
        </w:rPr>
        <w:t>玉米</w:t>
      </w:r>
      <w:r>
        <w:rPr>
          <w:rFonts w:hint="eastAsia" w:ascii="宋体" w:hAnsi="宋体" w:eastAsia="宋体" w:cs="宋体"/>
          <w:color w:val="000000"/>
          <w:kern w:val="0"/>
          <w:szCs w:val="21"/>
        </w:rPr>
        <w:t>栽培技术的术语和定义、</w:t>
      </w:r>
      <w:r>
        <w:rPr>
          <w:rFonts w:ascii="宋体" w:hAnsi="宋体" w:eastAsia="宋体" w:cs="宋体"/>
          <w:color w:val="000000"/>
          <w:kern w:val="0"/>
          <w:szCs w:val="21"/>
        </w:rPr>
        <w:t>产地环境条件、</w:t>
      </w:r>
      <w:r>
        <w:rPr>
          <w:rFonts w:hint="eastAsia" w:ascii="宋体" w:hAnsi="宋体" w:eastAsia="宋体" w:cs="宋体"/>
          <w:color w:val="000000"/>
          <w:kern w:val="0"/>
          <w:szCs w:val="21"/>
          <w:lang w:eastAsia="zh-CN"/>
        </w:rPr>
        <w:t>播前准备、播种</w:t>
      </w:r>
      <w:r>
        <w:rPr>
          <w:rFonts w:hint="eastAsia" w:ascii="宋体" w:hAnsi="宋体" w:eastAsia="宋体" w:cs="宋体"/>
          <w:color w:val="000000"/>
          <w:kern w:val="0"/>
          <w:szCs w:val="21"/>
        </w:rPr>
        <w:t>、</w:t>
      </w:r>
      <w:r>
        <w:rPr>
          <w:rFonts w:hint="eastAsia" w:ascii="宋体" w:hAnsi="宋体" w:eastAsia="宋体" w:cs="宋体"/>
          <w:color w:val="000000"/>
          <w:kern w:val="0"/>
          <w:szCs w:val="21"/>
          <w:lang w:eastAsia="zh-CN"/>
        </w:rPr>
        <w:t>田间管理、</w:t>
      </w:r>
      <w:r>
        <w:rPr>
          <w:rFonts w:hint="eastAsia" w:ascii="宋体" w:hAnsi="宋体" w:eastAsia="宋体" w:cs="宋体"/>
          <w:color w:val="000000"/>
          <w:kern w:val="0"/>
          <w:szCs w:val="21"/>
          <w:lang w:val="en-US" w:eastAsia="zh-CN"/>
        </w:rPr>
        <w:t>病虫害防治、</w:t>
      </w:r>
      <w:r>
        <w:rPr>
          <w:rFonts w:hint="eastAsia" w:ascii="宋体" w:hAnsi="宋体" w:eastAsia="宋体" w:cs="宋体"/>
          <w:color w:val="000000"/>
          <w:kern w:val="0"/>
          <w:szCs w:val="21"/>
        </w:rPr>
        <w:t>采收和生产</w:t>
      </w:r>
      <w:r>
        <w:rPr>
          <w:rFonts w:hint="eastAsia" w:ascii="宋体" w:hAnsi="宋体" w:cs="宋体"/>
          <w:color w:val="000000"/>
          <w:kern w:val="0"/>
          <w:szCs w:val="21"/>
          <w:lang w:eastAsia="zh-CN"/>
        </w:rPr>
        <w:t>档案</w:t>
      </w:r>
      <w:r>
        <w:rPr>
          <w:rFonts w:hint="eastAsia" w:ascii="宋体" w:hAnsi="宋体" w:eastAsia="宋体" w:cs="宋体"/>
          <w:color w:val="000000"/>
          <w:kern w:val="0"/>
          <w:szCs w:val="21"/>
        </w:rPr>
        <w:t xml:space="preserve">。 </w:t>
      </w:r>
    </w:p>
    <w:p w14:paraId="68651C74">
      <w:pPr>
        <w:pStyle w:val="56"/>
        <w:spacing w:line="240" w:lineRule="auto"/>
        <w:ind w:firstLine="420"/>
        <w:rPr>
          <w:rFonts w:hint="eastAsia"/>
        </w:rPr>
      </w:pPr>
      <w:r>
        <w:rPr>
          <w:rFonts w:ascii="宋体" w:hAnsi="宋体" w:eastAsia="宋体" w:cs="宋体"/>
          <w:color w:val="000000"/>
          <w:kern w:val="0"/>
          <w:szCs w:val="21"/>
        </w:rPr>
        <w:t>本</w:t>
      </w:r>
      <w:r>
        <w:rPr>
          <w:rFonts w:hint="eastAsia"/>
          <w:szCs w:val="21"/>
          <w:lang w:eastAsia="zh-CN"/>
        </w:rPr>
        <w:t>文件</w:t>
      </w:r>
      <w:r>
        <w:rPr>
          <w:rFonts w:ascii="宋体" w:hAnsi="宋体" w:eastAsia="宋体" w:cs="宋体"/>
          <w:color w:val="000000"/>
          <w:kern w:val="0"/>
          <w:szCs w:val="21"/>
        </w:rPr>
        <w:t>适用于</w:t>
      </w:r>
      <w:r>
        <w:rPr>
          <w:rFonts w:hint="eastAsia" w:ascii="宋体" w:hAnsi="宋体" w:eastAsia="宋体" w:cs="宋体"/>
          <w:color w:val="000000"/>
          <w:kern w:val="0"/>
          <w:szCs w:val="21"/>
        </w:rPr>
        <w:t>山西省鲜食</w:t>
      </w:r>
      <w:r>
        <w:rPr>
          <w:rFonts w:ascii="宋体" w:hAnsi="宋体" w:eastAsia="宋体" w:cs="宋体"/>
          <w:color w:val="000000"/>
          <w:kern w:val="0"/>
          <w:szCs w:val="21"/>
        </w:rPr>
        <w:t>玉米</w:t>
      </w:r>
      <w:r>
        <w:rPr>
          <w:rFonts w:hint="eastAsia" w:hAnsi="宋体" w:cs="宋体"/>
          <w:color w:val="000000"/>
          <w:kern w:val="0"/>
          <w:szCs w:val="21"/>
          <w:lang w:eastAsia="zh-CN"/>
        </w:rPr>
        <w:t>的栽培生产</w:t>
      </w:r>
      <w:r>
        <w:rPr>
          <w:rFonts w:ascii="宋体" w:hAnsi="宋体" w:eastAsia="宋体" w:cs="宋体"/>
          <w:color w:val="000000"/>
          <w:kern w:val="0"/>
          <w:szCs w:val="21"/>
        </w:rPr>
        <w:t>。</w:t>
      </w:r>
    </w:p>
    <w:p w14:paraId="0F246FCC">
      <w:pPr>
        <w:pStyle w:val="104"/>
        <w:spacing w:before="312" w:after="312"/>
      </w:pPr>
      <w:bookmarkStart w:id="42" w:name="_Toc157357008"/>
      <w:bookmarkStart w:id="43" w:name="_Toc26718931"/>
      <w:bookmarkStart w:id="44" w:name="_Toc26986772"/>
      <w:bookmarkStart w:id="45" w:name="_Toc26986531"/>
      <w:bookmarkStart w:id="46" w:name="_Toc157357108"/>
      <w:bookmarkStart w:id="47" w:name="_Toc97191424"/>
      <w:r>
        <w:rPr>
          <w:rFonts w:hint="eastAsia"/>
        </w:rPr>
        <w:t>规范性引用文件</w:t>
      </w:r>
      <w:bookmarkEnd w:id="37"/>
      <w:bookmarkEnd w:id="38"/>
      <w:bookmarkEnd w:id="39"/>
      <w:bookmarkEnd w:id="40"/>
      <w:bookmarkEnd w:id="41"/>
      <w:bookmarkEnd w:id="42"/>
      <w:bookmarkEnd w:id="43"/>
      <w:bookmarkEnd w:id="44"/>
      <w:bookmarkEnd w:id="45"/>
      <w:bookmarkEnd w:id="46"/>
      <w:bookmarkEnd w:id="47"/>
    </w:p>
    <w:sdt>
      <w:sdtPr>
        <w:rPr>
          <w:rFonts w:hint="eastAsia"/>
        </w:rPr>
        <w:id w:val="715848253"/>
        <w:placeholder>
          <w:docPart w:val="A86860918B804CFAB8305C2F43C1E474"/>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03E1A541">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0C77CDDD">
      <w:pPr>
        <w:widowControl/>
        <w:spacing w:line="240" w:lineRule="auto"/>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 xml:space="preserve">GB3095-1996 </w:t>
      </w:r>
      <w:r>
        <w:rPr>
          <w:rFonts w:hint="eastAsia" w:ascii="宋体" w:hAnsi="宋体" w:cs="宋体"/>
          <w:color w:val="000000"/>
          <w:kern w:val="0"/>
          <w:szCs w:val="21"/>
          <w:lang w:val="en-US" w:eastAsia="zh-CN"/>
        </w:rPr>
        <w:t xml:space="preserve"> </w:t>
      </w:r>
      <w:r>
        <w:rPr>
          <w:rFonts w:hint="eastAsia" w:ascii="宋体" w:hAnsi="宋体" w:eastAsia="宋体" w:cs="宋体"/>
          <w:color w:val="000000"/>
          <w:kern w:val="0"/>
          <w:szCs w:val="21"/>
        </w:rPr>
        <w:t>环境空气质量标准</w:t>
      </w:r>
    </w:p>
    <w:p w14:paraId="0AFDAE51">
      <w:pPr>
        <w:widowControl/>
        <w:spacing w:line="240" w:lineRule="auto"/>
        <w:ind w:firstLine="420" w:firstLineChars="200"/>
        <w:jc w:val="left"/>
        <w:rPr>
          <w:rFonts w:hint="eastAsia" w:ascii="宋体" w:hAnsi="宋体" w:eastAsia="宋体" w:cs="宋体"/>
          <w:color w:val="000000"/>
          <w:kern w:val="0"/>
          <w:szCs w:val="21"/>
        </w:rPr>
      </w:pPr>
      <w:r>
        <w:rPr>
          <w:rFonts w:hint="eastAsia" w:ascii="宋体" w:hAnsi="宋体" w:eastAsia="宋体" w:cs="宋体"/>
          <w:color w:val="000000"/>
          <w:kern w:val="0"/>
          <w:szCs w:val="21"/>
        </w:rPr>
        <w:t xml:space="preserve">GB4405 </w:t>
      </w:r>
      <w:r>
        <w:rPr>
          <w:rFonts w:hint="eastAsia" w:ascii="宋体" w:hAnsi="宋体" w:cs="宋体"/>
          <w:color w:val="000000"/>
          <w:kern w:val="0"/>
          <w:szCs w:val="21"/>
          <w:lang w:val="en-US" w:eastAsia="zh-CN"/>
        </w:rPr>
        <w:t xml:space="preserve"> </w:t>
      </w:r>
      <w:r>
        <w:rPr>
          <w:rFonts w:hint="eastAsia" w:ascii="宋体" w:hAnsi="宋体" w:eastAsia="宋体" w:cs="宋体"/>
          <w:color w:val="000000"/>
          <w:kern w:val="0"/>
          <w:szCs w:val="21"/>
        </w:rPr>
        <w:t>粮食作物杂交种子</w:t>
      </w:r>
    </w:p>
    <w:p w14:paraId="1B5EDEEC">
      <w:pPr>
        <w:widowControl/>
        <w:spacing w:line="240" w:lineRule="auto"/>
        <w:ind w:firstLine="420" w:firstLineChars="200"/>
        <w:jc w:val="left"/>
        <w:rPr>
          <w:rFonts w:hint="eastAsia" w:ascii="宋体" w:hAnsi="宋体" w:eastAsia="宋体" w:cs="宋体"/>
          <w:color w:val="000000"/>
          <w:kern w:val="0"/>
          <w:szCs w:val="21"/>
        </w:rPr>
      </w:pPr>
      <w:r>
        <w:rPr>
          <w:rFonts w:hint="eastAsia" w:ascii="宋体" w:hAnsi="宋体" w:eastAsia="宋体" w:cs="宋体"/>
          <w:color w:val="000000"/>
          <w:kern w:val="0"/>
          <w:szCs w:val="21"/>
        </w:rPr>
        <w:t>GB/T8321</w:t>
      </w:r>
      <w:r>
        <w:rPr>
          <w:rFonts w:hint="eastAsia"/>
        </w:rPr>
        <w:t>（所有部分）</w:t>
      </w:r>
      <w:r>
        <w:rPr>
          <w:rFonts w:hint="eastAsia"/>
          <w:lang w:val="en-US" w:eastAsia="zh-CN"/>
        </w:rPr>
        <w:t xml:space="preserve"> </w:t>
      </w:r>
      <w:r>
        <w:rPr>
          <w:rFonts w:hint="eastAsia" w:ascii="宋体" w:hAnsi="宋体" w:eastAsia="宋体" w:cs="宋体"/>
          <w:color w:val="000000"/>
          <w:kern w:val="0"/>
          <w:szCs w:val="21"/>
        </w:rPr>
        <w:t xml:space="preserve">农药合理使用准则 </w:t>
      </w:r>
    </w:p>
    <w:p w14:paraId="12E1A4D5">
      <w:pPr>
        <w:widowControl/>
        <w:spacing w:line="240" w:lineRule="auto"/>
        <w:ind w:firstLine="420" w:firstLineChars="200"/>
        <w:jc w:val="left"/>
        <w:rPr>
          <w:rFonts w:hint="eastAsia" w:ascii="宋体" w:hAnsi="宋体" w:eastAsia="宋体" w:cs="宋体"/>
          <w:color w:val="000000"/>
          <w:kern w:val="0"/>
          <w:szCs w:val="21"/>
        </w:rPr>
      </w:pPr>
      <w:r>
        <w:rPr>
          <w:rFonts w:hint="eastAsia" w:ascii="宋体" w:hAnsi="宋体" w:eastAsia="宋体" w:cs="宋体"/>
          <w:color w:val="000000"/>
          <w:kern w:val="0"/>
          <w:szCs w:val="21"/>
        </w:rPr>
        <w:t>GB13735</w:t>
      </w:r>
      <w:r>
        <w:rPr>
          <w:rFonts w:hint="eastAsia" w:ascii="宋体" w:hAnsi="宋体" w:eastAsia="宋体" w:cs="宋体"/>
          <w:color w:val="000000"/>
          <w:kern w:val="0"/>
          <w:szCs w:val="21"/>
          <w:lang w:val="en-US" w:eastAsia="zh-CN"/>
        </w:rPr>
        <w:t xml:space="preserve"> </w:t>
      </w:r>
      <w:r>
        <w:rPr>
          <w:rFonts w:hint="eastAsia" w:ascii="宋体" w:hAnsi="宋体" w:cs="宋体"/>
          <w:color w:val="000000"/>
          <w:kern w:val="0"/>
          <w:szCs w:val="21"/>
          <w:lang w:val="en-US" w:eastAsia="zh-CN"/>
        </w:rPr>
        <w:t xml:space="preserve"> </w:t>
      </w:r>
      <w:r>
        <w:rPr>
          <w:rFonts w:hint="eastAsia" w:ascii="宋体" w:hAnsi="宋体" w:eastAsia="宋体" w:cs="宋体"/>
          <w:color w:val="000000"/>
          <w:kern w:val="0"/>
          <w:szCs w:val="21"/>
        </w:rPr>
        <w:t>聚乙烯吹塑农用地面覆盖薄膜</w:t>
      </w:r>
    </w:p>
    <w:p w14:paraId="39EA4553">
      <w:pPr>
        <w:widowControl/>
        <w:spacing w:line="240" w:lineRule="auto"/>
        <w:ind w:firstLine="420" w:firstLineChars="200"/>
        <w:jc w:val="left"/>
        <w:rPr>
          <w:rFonts w:hint="eastAsia" w:ascii="宋体" w:hAnsi="宋体" w:eastAsia="宋体" w:cs="宋体"/>
          <w:color w:val="000000"/>
          <w:kern w:val="0"/>
          <w:szCs w:val="21"/>
        </w:rPr>
      </w:pPr>
      <w:r>
        <w:rPr>
          <w:rFonts w:hint="eastAsia" w:ascii="宋体" w:hAnsi="宋体" w:eastAsia="宋体" w:cs="宋体"/>
          <w:color w:val="000000"/>
          <w:kern w:val="0"/>
          <w:szCs w:val="21"/>
        </w:rPr>
        <w:t xml:space="preserve">GB15618-2018 </w:t>
      </w:r>
      <w:r>
        <w:rPr>
          <w:rFonts w:hint="eastAsia" w:ascii="宋体" w:hAnsi="宋体" w:cs="宋体"/>
          <w:color w:val="000000"/>
          <w:kern w:val="0"/>
          <w:szCs w:val="21"/>
          <w:lang w:val="en-US" w:eastAsia="zh-CN"/>
        </w:rPr>
        <w:t xml:space="preserve"> </w:t>
      </w:r>
      <w:r>
        <w:rPr>
          <w:rFonts w:hint="eastAsia" w:ascii="宋体" w:hAnsi="宋体" w:eastAsia="宋体" w:cs="宋体"/>
          <w:color w:val="000000"/>
          <w:kern w:val="0"/>
          <w:szCs w:val="21"/>
        </w:rPr>
        <w:t>土壤环境质量标准</w:t>
      </w:r>
    </w:p>
    <w:p w14:paraId="564C71AF">
      <w:pPr>
        <w:widowControl/>
        <w:spacing w:line="240" w:lineRule="auto"/>
        <w:ind w:firstLine="420" w:firstLineChars="200"/>
        <w:jc w:val="left"/>
        <w:rPr>
          <w:rFonts w:hint="eastAsia" w:ascii="宋体" w:hAnsi="宋体" w:eastAsia="宋体" w:cs="宋体"/>
          <w:color w:val="000000"/>
          <w:kern w:val="0"/>
          <w:szCs w:val="21"/>
        </w:rPr>
      </w:pPr>
      <w:r>
        <w:rPr>
          <w:rFonts w:hint="eastAsia" w:ascii="宋体" w:hAnsi="宋体" w:eastAsia="宋体" w:cs="宋体"/>
          <w:color w:val="000000"/>
          <w:kern w:val="0"/>
          <w:szCs w:val="21"/>
        </w:rPr>
        <w:t>GB/T 15671</w:t>
      </w:r>
      <w:r>
        <w:rPr>
          <w:rFonts w:hint="eastAsia" w:ascii="宋体" w:hAnsi="宋体" w:eastAsia="宋体" w:cs="宋体"/>
          <w:color w:val="000000"/>
          <w:kern w:val="0"/>
          <w:szCs w:val="21"/>
          <w:lang w:val="en-US" w:eastAsia="zh-CN"/>
        </w:rPr>
        <w:t xml:space="preserve"> </w:t>
      </w:r>
      <w:r>
        <w:rPr>
          <w:rFonts w:hint="eastAsia" w:ascii="宋体" w:hAnsi="宋体" w:cs="宋体"/>
          <w:color w:val="000000"/>
          <w:kern w:val="0"/>
          <w:szCs w:val="21"/>
          <w:lang w:val="en-US" w:eastAsia="zh-CN"/>
        </w:rPr>
        <w:t xml:space="preserve"> </w:t>
      </w:r>
      <w:r>
        <w:rPr>
          <w:rFonts w:hint="eastAsia" w:ascii="宋体" w:hAnsi="宋体" w:eastAsia="宋体" w:cs="宋体"/>
          <w:color w:val="000000"/>
          <w:kern w:val="0"/>
          <w:szCs w:val="21"/>
        </w:rPr>
        <w:t xml:space="preserve">农作物薄膜包衣种子技术条件 </w:t>
      </w:r>
    </w:p>
    <w:p w14:paraId="3B5019FE">
      <w:pPr>
        <w:widowControl/>
        <w:spacing w:line="240" w:lineRule="auto"/>
        <w:ind w:firstLine="420" w:firstLineChars="200"/>
        <w:jc w:val="left"/>
        <w:rPr>
          <w:rFonts w:hint="eastAsia" w:ascii="宋体" w:hAnsi="宋体" w:eastAsia="宋体" w:cs="宋体"/>
          <w:color w:val="000000"/>
          <w:kern w:val="0"/>
          <w:szCs w:val="21"/>
        </w:rPr>
      </w:pPr>
      <w:r>
        <w:rPr>
          <w:rFonts w:hint="eastAsia" w:ascii="宋体" w:hAnsi="宋体" w:eastAsia="宋体" w:cs="宋体"/>
          <w:color w:val="000000"/>
          <w:kern w:val="0"/>
          <w:szCs w:val="21"/>
        </w:rPr>
        <w:t>GB/T 18407.1</w:t>
      </w:r>
      <w:r>
        <w:rPr>
          <w:rFonts w:hint="eastAsia" w:ascii="宋体" w:hAnsi="宋体" w:eastAsia="宋体" w:cs="宋体"/>
          <w:color w:val="000000"/>
          <w:kern w:val="0"/>
          <w:szCs w:val="21"/>
          <w:lang w:val="en-US" w:eastAsia="zh-CN"/>
        </w:rPr>
        <w:t xml:space="preserve"> </w:t>
      </w:r>
      <w:r>
        <w:rPr>
          <w:rFonts w:hint="eastAsia" w:ascii="宋体" w:hAnsi="宋体" w:cs="宋体"/>
          <w:color w:val="000000"/>
          <w:kern w:val="0"/>
          <w:szCs w:val="21"/>
          <w:lang w:val="en-US" w:eastAsia="zh-CN"/>
        </w:rPr>
        <w:t xml:space="preserve"> </w:t>
      </w:r>
      <w:r>
        <w:rPr>
          <w:rFonts w:hint="eastAsia" w:ascii="宋体" w:hAnsi="宋体" w:eastAsia="宋体" w:cs="宋体"/>
          <w:color w:val="000000"/>
          <w:kern w:val="0"/>
          <w:szCs w:val="21"/>
        </w:rPr>
        <w:t>农产品质量安全 无公害蔬菜产地环境要求</w:t>
      </w:r>
    </w:p>
    <w:p w14:paraId="12B25A6A">
      <w:pPr>
        <w:pStyle w:val="56"/>
        <w:spacing w:line="240" w:lineRule="auto"/>
        <w:ind w:firstLine="420"/>
      </w:pPr>
      <w:r>
        <w:rPr>
          <w:rFonts w:hint="eastAsia"/>
        </w:rPr>
        <w:t>JB/T 7732  铺膜播种机</w:t>
      </w:r>
    </w:p>
    <w:p w14:paraId="08713FE7">
      <w:pPr>
        <w:widowControl/>
        <w:spacing w:line="240" w:lineRule="auto"/>
        <w:ind w:firstLine="420" w:firstLineChars="200"/>
        <w:jc w:val="left"/>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NY/T 391  绿色食品</w:t>
      </w:r>
      <w:r>
        <w:rPr>
          <w:rFonts w:hint="eastAsia" w:ascii="宋体" w:hAnsi="宋体" w:cs="宋体"/>
          <w:color w:val="000000"/>
          <w:kern w:val="0"/>
          <w:szCs w:val="21"/>
          <w:lang w:val="en-US" w:eastAsia="zh-CN"/>
        </w:rPr>
        <w:t xml:space="preserve"> </w:t>
      </w:r>
      <w:r>
        <w:rPr>
          <w:rFonts w:hint="eastAsia" w:ascii="宋体" w:hAnsi="宋体" w:eastAsia="宋体" w:cs="宋体"/>
          <w:color w:val="000000"/>
          <w:kern w:val="0"/>
          <w:szCs w:val="21"/>
          <w:lang w:val="en-US" w:eastAsia="zh-CN"/>
        </w:rPr>
        <w:t>产地环境质量</w:t>
      </w:r>
    </w:p>
    <w:p w14:paraId="4E79736E">
      <w:pPr>
        <w:widowControl/>
        <w:spacing w:line="240" w:lineRule="auto"/>
        <w:ind w:firstLine="420" w:firstLineChars="200"/>
        <w:jc w:val="left"/>
        <w:rPr>
          <w:rFonts w:hint="default"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NY/T 393  绿色食品 农药使用准则</w:t>
      </w:r>
    </w:p>
    <w:p w14:paraId="0099E39E">
      <w:pPr>
        <w:widowControl/>
        <w:spacing w:line="240" w:lineRule="auto"/>
        <w:ind w:firstLine="420" w:firstLineChars="200"/>
        <w:jc w:val="left"/>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NY/T 394  绿色食品 肥料使用准则</w:t>
      </w:r>
    </w:p>
    <w:p w14:paraId="26E98CA1">
      <w:pPr>
        <w:widowControl/>
        <w:spacing w:line="240" w:lineRule="auto"/>
        <w:ind w:firstLine="420" w:firstLineChars="200"/>
        <w:jc w:val="left"/>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rPr>
        <w:t xml:space="preserve">NY/T496 </w:t>
      </w:r>
      <w:r>
        <w:rPr>
          <w:rFonts w:hint="eastAsia" w:ascii="宋体" w:hAnsi="宋体" w:cs="宋体"/>
          <w:color w:val="000000"/>
          <w:kern w:val="0"/>
          <w:szCs w:val="21"/>
          <w:lang w:val="en-US" w:eastAsia="zh-CN"/>
        </w:rPr>
        <w:t xml:space="preserve"> </w:t>
      </w:r>
      <w:r>
        <w:rPr>
          <w:rFonts w:hint="eastAsia" w:ascii="宋体" w:hAnsi="宋体" w:eastAsia="宋体" w:cs="宋体"/>
          <w:color w:val="000000"/>
          <w:kern w:val="0"/>
          <w:szCs w:val="21"/>
        </w:rPr>
        <w:t>肥料合理使用准则</w:t>
      </w:r>
      <w:r>
        <w:rPr>
          <w:rFonts w:hint="eastAsia" w:ascii="宋体" w:hAnsi="宋体" w:cs="宋体"/>
          <w:color w:val="000000"/>
          <w:kern w:val="0"/>
          <w:szCs w:val="21"/>
          <w:lang w:val="en-US" w:eastAsia="zh-CN"/>
        </w:rPr>
        <w:t xml:space="preserve"> </w:t>
      </w:r>
      <w:r>
        <w:rPr>
          <w:rFonts w:hint="eastAsia"/>
        </w:rPr>
        <w:t>通则</w:t>
      </w:r>
    </w:p>
    <w:p w14:paraId="2EC8B238">
      <w:pPr>
        <w:widowControl/>
        <w:spacing w:line="240" w:lineRule="auto"/>
        <w:ind w:firstLine="420" w:firstLineChars="200"/>
        <w:jc w:val="left"/>
        <w:rPr>
          <w:rFonts w:hint="eastAsia" w:ascii="宋体" w:hAnsi="宋体" w:eastAsia="宋体" w:cs="宋体"/>
          <w:color w:val="000000"/>
          <w:kern w:val="0"/>
          <w:szCs w:val="21"/>
        </w:rPr>
      </w:pPr>
      <w:r>
        <w:rPr>
          <w:rFonts w:hint="eastAsia" w:ascii="宋体" w:hAnsi="宋体" w:eastAsia="宋体" w:cs="宋体"/>
          <w:color w:val="000000"/>
          <w:kern w:val="0"/>
          <w:szCs w:val="21"/>
        </w:rPr>
        <w:t xml:space="preserve">NY/T523-2020 </w:t>
      </w:r>
      <w:r>
        <w:rPr>
          <w:rFonts w:hint="eastAsia" w:ascii="宋体" w:hAnsi="宋体" w:cs="宋体"/>
          <w:color w:val="000000"/>
          <w:kern w:val="0"/>
          <w:szCs w:val="21"/>
          <w:lang w:val="en-US" w:eastAsia="zh-CN"/>
        </w:rPr>
        <w:t xml:space="preserve"> </w:t>
      </w:r>
      <w:r>
        <w:rPr>
          <w:rFonts w:hint="eastAsia" w:ascii="宋体" w:hAnsi="宋体" w:eastAsia="宋体" w:cs="宋体"/>
          <w:color w:val="000000"/>
          <w:kern w:val="0"/>
          <w:szCs w:val="21"/>
        </w:rPr>
        <w:t>专用籽粒玉米和鲜食玉米</w:t>
      </w:r>
    </w:p>
    <w:p w14:paraId="413F5875">
      <w:pPr>
        <w:widowControl/>
        <w:spacing w:line="240" w:lineRule="auto"/>
        <w:ind w:firstLine="420" w:firstLineChars="200"/>
        <w:jc w:val="left"/>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rPr>
        <w:t>NY/T1276</w:t>
      </w:r>
      <w:r>
        <w:rPr>
          <w:rFonts w:hint="eastAsia" w:ascii="宋体" w:hAnsi="宋体" w:eastAsia="宋体" w:cs="宋体"/>
          <w:color w:val="000000"/>
          <w:kern w:val="0"/>
          <w:szCs w:val="21"/>
          <w:lang w:val="en-US" w:eastAsia="zh-CN"/>
        </w:rPr>
        <w:t xml:space="preserve"> </w:t>
      </w:r>
      <w:r>
        <w:rPr>
          <w:rFonts w:hint="eastAsia" w:ascii="宋体" w:hAnsi="宋体" w:cs="宋体"/>
          <w:color w:val="000000"/>
          <w:kern w:val="0"/>
          <w:szCs w:val="21"/>
          <w:lang w:val="en-US" w:eastAsia="zh-CN"/>
        </w:rPr>
        <w:t xml:space="preserve"> </w:t>
      </w:r>
      <w:r>
        <w:rPr>
          <w:rFonts w:hint="eastAsia" w:ascii="宋体" w:hAnsi="宋体" w:eastAsia="宋体" w:cs="宋体"/>
          <w:color w:val="000000"/>
          <w:kern w:val="0"/>
          <w:szCs w:val="21"/>
        </w:rPr>
        <w:t>农药安全使用规范 总则</w:t>
      </w:r>
    </w:p>
    <w:p w14:paraId="0CFDE861">
      <w:pPr>
        <w:pStyle w:val="104"/>
        <w:spacing w:before="312" w:after="312"/>
      </w:pPr>
      <w:bookmarkStart w:id="48" w:name="_Toc157357009"/>
      <w:bookmarkStart w:id="49" w:name="_Toc157357109"/>
      <w:bookmarkStart w:id="50" w:name="_Toc97191425"/>
      <w:r>
        <w:rPr>
          <w:rFonts w:hint="eastAsia"/>
          <w:szCs w:val="21"/>
        </w:rPr>
        <w:t>术语和定义</w:t>
      </w:r>
      <w:bookmarkEnd w:id="48"/>
      <w:bookmarkEnd w:id="49"/>
      <w:bookmarkEnd w:id="50"/>
    </w:p>
    <w:sdt>
      <w:sdtPr>
        <w:id w:val="-1909835108"/>
        <w:placeholder>
          <w:docPart w:val="1BB67D8C5562465EADA687727C970A99"/>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03C891FB">
          <w:pPr>
            <w:pStyle w:val="56"/>
            <w:ind w:firstLine="420"/>
          </w:pPr>
          <w:bookmarkStart w:id="51" w:name="_Toc26986532"/>
          <w:bookmarkEnd w:id="51"/>
          <w:r>
            <w:t>下列术语和定义适用于本文件。</w:t>
          </w:r>
        </w:p>
      </w:sdtContent>
    </w:sdt>
    <w:p w14:paraId="4094FB43">
      <w:pPr>
        <w:pStyle w:val="223"/>
        <w:rPr>
          <w:rFonts w:hint="eastAsia" w:ascii="黑体" w:hAnsi="黑体" w:eastAsia="黑体"/>
        </w:rPr>
      </w:pPr>
      <w:r>
        <w:rPr>
          <w:rFonts w:ascii="黑体" w:hAnsi="黑体" w:eastAsia="黑体"/>
        </w:rPr>
        <w:br w:type="textWrapping"/>
      </w:r>
      <w:r>
        <w:rPr>
          <w:rFonts w:hint="eastAsia" w:ascii="黑体" w:hAnsi="黑体" w:eastAsia="黑体"/>
        </w:rPr>
        <w:t xml:space="preserve"> </w:t>
      </w:r>
      <w:r>
        <w:rPr>
          <w:rFonts w:ascii="黑体" w:hAnsi="黑体" w:eastAsia="黑体"/>
        </w:rPr>
        <w:t xml:space="preserve">   </w:t>
      </w:r>
      <w:r>
        <w:rPr>
          <w:rFonts w:hint="eastAsia" w:ascii="黑体" w:hAnsi="黑体" w:eastAsia="黑体"/>
          <w:lang w:eastAsia="zh-CN"/>
        </w:rPr>
        <w:t>鲜食玉米</w:t>
      </w:r>
    </w:p>
    <w:p w14:paraId="1403316A">
      <w:pPr>
        <w:pStyle w:val="56"/>
        <w:ind w:firstLine="420"/>
      </w:pPr>
      <w:r>
        <w:rPr>
          <w:rFonts w:hint="eastAsia" w:ascii="宋体" w:hAnsi="宋体"/>
          <w:szCs w:val="21"/>
        </w:rPr>
        <w:t>在籽粒乳熟</w:t>
      </w:r>
      <w:r>
        <w:rPr>
          <w:rFonts w:hint="eastAsia" w:ascii="宋体" w:hAnsi="宋体"/>
          <w:color w:val="000000"/>
          <w:szCs w:val="21"/>
        </w:rPr>
        <w:t>末</w:t>
      </w:r>
      <w:r>
        <w:rPr>
          <w:rFonts w:hint="eastAsia" w:ascii="宋体" w:hAnsi="宋体"/>
          <w:szCs w:val="21"/>
        </w:rPr>
        <w:t>期至蜡熟初期（吐丝后</w:t>
      </w:r>
      <w:r>
        <w:rPr>
          <w:rFonts w:hint="eastAsia"/>
          <w:szCs w:val="21"/>
        </w:rPr>
        <w:t xml:space="preserve">25 </w:t>
      </w:r>
      <w:r>
        <w:rPr>
          <w:szCs w:val="21"/>
        </w:rPr>
        <w:t>d</w:t>
      </w:r>
      <w:r>
        <w:rPr>
          <w:rFonts w:hint="eastAsia"/>
          <w:szCs w:val="21"/>
        </w:rPr>
        <w:t>左右</w:t>
      </w:r>
      <w:r>
        <w:rPr>
          <w:rFonts w:hint="eastAsia" w:ascii="宋体" w:hAnsi="宋体"/>
          <w:szCs w:val="21"/>
        </w:rPr>
        <w:t>)采</w:t>
      </w:r>
      <w:r>
        <w:rPr>
          <w:rFonts w:hint="eastAsia" w:ascii="宋体" w:hAnsi="宋体"/>
          <w:szCs w:val="21"/>
          <w:lang w:val="en-US" w:eastAsia="zh-CN"/>
        </w:rPr>
        <w:t>收</w:t>
      </w:r>
      <w:r>
        <w:rPr>
          <w:rFonts w:hint="eastAsia" w:ascii="宋体" w:hAnsi="宋体"/>
          <w:szCs w:val="21"/>
        </w:rPr>
        <w:t>用于鲜食的玉米。</w:t>
      </w:r>
      <w:r>
        <w:rPr>
          <w:rFonts w:hint="eastAsia"/>
          <w:lang w:val="en-US" w:eastAsia="zh-CN"/>
        </w:rPr>
        <w:t>包括甜玉米、糯玉米、甜加糯玉米。玉米种子符合</w:t>
      </w:r>
      <w:r>
        <w:rPr>
          <w:rFonts w:hint="eastAsia" w:ascii="宋体" w:hAnsi="宋体" w:eastAsia="宋体" w:cs="宋体"/>
          <w:color w:val="000000"/>
          <w:kern w:val="0"/>
          <w:szCs w:val="21"/>
        </w:rPr>
        <w:t>NY/T523-2020</w:t>
      </w:r>
      <w:r>
        <w:rPr>
          <w:rFonts w:hint="eastAsia" w:ascii="宋体" w:hAnsi="宋体" w:eastAsia="宋体" w:cs="宋体"/>
          <w:color w:val="000000"/>
          <w:kern w:val="0"/>
          <w:szCs w:val="21"/>
          <w:lang w:val="en-US" w:eastAsia="zh-CN"/>
        </w:rPr>
        <w:t>规定。</w:t>
      </w:r>
      <w:r>
        <w:rPr>
          <w:rFonts w:ascii="黑体" w:hAnsi="黑体" w:eastAsia="黑体"/>
        </w:rPr>
        <w:br w:type="textWrapping"/>
      </w:r>
      <w:r>
        <w:rPr>
          <w:rFonts w:hint="eastAsia" w:ascii="黑体" w:hAnsi="黑体" w:eastAsia="黑体"/>
        </w:rPr>
        <w:t xml:space="preserve"> </w:t>
      </w:r>
      <w:r>
        <w:rPr>
          <w:rFonts w:ascii="黑体" w:hAnsi="黑体" w:eastAsia="黑体"/>
        </w:rPr>
        <w:t xml:space="preserve">   </w:t>
      </w:r>
    </w:p>
    <w:p w14:paraId="598B78DD">
      <w:pPr>
        <w:pStyle w:val="223"/>
        <w:rPr>
          <w:rFonts w:hint="eastAsia" w:ascii="黑体" w:hAnsi="黑体" w:eastAsia="黑体"/>
        </w:rPr>
      </w:pPr>
      <w:r>
        <w:rPr>
          <w:rFonts w:ascii="黑体" w:hAnsi="黑体" w:eastAsia="黑体"/>
        </w:rPr>
        <w:br w:type="textWrapping"/>
      </w:r>
      <w:r>
        <w:rPr>
          <w:rFonts w:hint="eastAsia" w:ascii="黑体" w:hAnsi="黑体" w:eastAsia="黑体"/>
        </w:rPr>
        <w:t xml:space="preserve"> </w:t>
      </w:r>
      <w:r>
        <w:rPr>
          <w:rFonts w:ascii="黑体" w:hAnsi="黑体" w:eastAsia="黑体"/>
        </w:rPr>
        <w:t xml:space="preserve">   </w:t>
      </w:r>
      <w:r>
        <w:rPr>
          <w:rFonts w:hint="eastAsia" w:ascii="黑体" w:hAnsi="黑体" w:eastAsia="黑体"/>
        </w:rPr>
        <w:t>一体化播种技术</w:t>
      </w:r>
    </w:p>
    <w:p w14:paraId="56A88974">
      <w:pPr>
        <w:pStyle w:val="56"/>
        <w:ind w:firstLine="420"/>
      </w:pPr>
      <w:r>
        <w:rPr>
          <w:rFonts w:hint="eastAsia"/>
        </w:rPr>
        <w:t>采用播种机一次性完成起垄、覆膜、播种农事作业。</w:t>
      </w:r>
    </w:p>
    <w:p w14:paraId="1AAE18CF">
      <w:pPr>
        <w:pStyle w:val="104"/>
        <w:spacing w:before="312" w:after="312"/>
      </w:pPr>
      <w:bookmarkStart w:id="52" w:name="_Toc157357110"/>
      <w:bookmarkStart w:id="53" w:name="_Toc157357010"/>
      <w:r>
        <w:rPr>
          <w:rFonts w:hint="eastAsia"/>
        </w:rPr>
        <w:t>产地环境</w:t>
      </w:r>
      <w:bookmarkEnd w:id="52"/>
      <w:bookmarkEnd w:id="53"/>
      <w:r>
        <w:rPr>
          <w:rFonts w:hint="eastAsia"/>
          <w:lang w:eastAsia="zh-CN"/>
        </w:rPr>
        <w:t>条件</w:t>
      </w:r>
    </w:p>
    <w:p w14:paraId="20A1C403">
      <w:pPr>
        <w:pStyle w:val="105"/>
        <w:numPr>
          <w:ilvl w:val="2"/>
          <w:numId w:val="0"/>
        </w:numPr>
        <w:spacing w:before="156" w:after="156"/>
        <w:ind w:leftChars="0"/>
        <w:rPr>
          <w:rFonts w:hint="eastAsia"/>
          <w:lang w:val="en-US" w:eastAsia="zh-CN"/>
        </w:rPr>
      </w:pPr>
      <w:bookmarkStart w:id="54" w:name="_Toc157357011"/>
      <w:bookmarkStart w:id="55" w:name="_Toc157357111"/>
      <w:r>
        <w:rPr>
          <w:rFonts w:hint="eastAsia"/>
          <w:lang w:val="en-US" w:eastAsia="zh-CN"/>
        </w:rPr>
        <w:t xml:space="preserve">4.1 气候条件 </w:t>
      </w:r>
    </w:p>
    <w:p w14:paraId="218284DD">
      <w:pPr>
        <w:widowControl/>
        <w:spacing w:line="240" w:lineRule="auto"/>
        <w:ind w:firstLine="420" w:firstLineChars="200"/>
        <w:jc w:val="left"/>
        <w:rPr>
          <w:szCs w:val="21"/>
        </w:rPr>
      </w:pPr>
      <w:r>
        <w:rPr>
          <w:rFonts w:hint="eastAsia" w:ascii="宋体" w:hAnsi="宋体" w:eastAsia="宋体" w:cs="宋体"/>
          <w:color w:val="000000"/>
          <w:kern w:val="0"/>
          <w:szCs w:val="21"/>
        </w:rPr>
        <w:t>鲜食</w:t>
      </w:r>
      <w:r>
        <w:rPr>
          <w:rFonts w:ascii="宋体" w:hAnsi="宋体" w:eastAsia="宋体" w:cs="宋体"/>
          <w:color w:val="000000"/>
          <w:kern w:val="0"/>
          <w:szCs w:val="21"/>
        </w:rPr>
        <w:t>玉米在</w:t>
      </w:r>
      <w:r>
        <w:rPr>
          <w:rFonts w:hint="eastAsia" w:ascii="宋体" w:hAnsi="宋体" w:eastAsia="宋体" w:cs="宋体"/>
          <w:color w:val="000000"/>
          <w:kern w:val="0"/>
          <w:szCs w:val="21"/>
        </w:rPr>
        <w:t>山西省</w:t>
      </w:r>
      <w:r>
        <w:rPr>
          <w:rFonts w:ascii="宋体" w:hAnsi="宋体" w:eastAsia="宋体" w:cs="宋体"/>
          <w:color w:val="000000"/>
          <w:kern w:val="0"/>
          <w:szCs w:val="21"/>
        </w:rPr>
        <w:t>境内海拔1500m以下、无霜期在110</w:t>
      </w:r>
      <w:r>
        <w:rPr>
          <w:rFonts w:hint="eastAsia" w:ascii="宋体" w:hAnsi="宋体" w:eastAsia="宋体" w:cs="宋体"/>
          <w:color w:val="000000"/>
          <w:kern w:val="0"/>
          <w:szCs w:val="21"/>
        </w:rPr>
        <w:t>d</w:t>
      </w:r>
      <w:r>
        <w:rPr>
          <w:rFonts w:ascii="宋体" w:hAnsi="宋体" w:eastAsia="宋体" w:cs="宋体"/>
          <w:color w:val="000000"/>
          <w:kern w:val="0"/>
          <w:szCs w:val="21"/>
        </w:rPr>
        <w:t>以上、年均气温在5℃以上</w:t>
      </w:r>
      <w:r>
        <w:rPr>
          <w:rFonts w:hint="eastAsia" w:ascii="宋体" w:hAnsi="宋体" w:eastAsia="宋体" w:cs="宋体"/>
          <w:color w:val="000000"/>
          <w:kern w:val="0"/>
          <w:szCs w:val="21"/>
        </w:rPr>
        <w:t>、光照条件良好</w:t>
      </w:r>
      <w:r>
        <w:rPr>
          <w:rFonts w:ascii="宋体" w:hAnsi="宋体" w:eastAsia="宋体" w:cs="宋体"/>
          <w:color w:val="000000"/>
          <w:kern w:val="0"/>
          <w:szCs w:val="21"/>
        </w:rPr>
        <w:t>的平川水地区</w:t>
      </w:r>
      <w:r>
        <w:rPr>
          <w:rFonts w:hint="eastAsia" w:ascii="宋体" w:hAnsi="宋体" w:eastAsia="宋体" w:cs="宋体"/>
          <w:color w:val="000000"/>
          <w:kern w:val="0"/>
          <w:szCs w:val="21"/>
        </w:rPr>
        <w:t>及旱坪地区</w:t>
      </w:r>
      <w:r>
        <w:rPr>
          <w:rFonts w:ascii="宋体" w:hAnsi="宋体" w:eastAsia="宋体" w:cs="宋体"/>
          <w:color w:val="000000"/>
          <w:kern w:val="0"/>
          <w:szCs w:val="21"/>
        </w:rPr>
        <w:t>均可种植。</w:t>
      </w:r>
    </w:p>
    <w:p w14:paraId="15E9AF21">
      <w:pPr>
        <w:pStyle w:val="230"/>
        <w:keepNext w:val="0"/>
        <w:keepLines w:val="0"/>
        <w:pageBreakBefore w:val="0"/>
        <w:widowControl/>
        <w:numPr>
          <w:ilvl w:val="0"/>
          <w:numId w:val="0"/>
        </w:numPr>
        <w:kinsoku/>
        <w:wordWrap/>
        <w:overflowPunct/>
        <w:topLinePunct w:val="0"/>
        <w:autoSpaceDE/>
        <w:autoSpaceDN/>
        <w:bidi w:val="0"/>
        <w:adjustRightInd/>
        <w:snapToGrid/>
        <w:spacing w:before="157" w:beforeLines="50" w:after="157" w:afterLines="50"/>
        <w:ind w:leftChars="0"/>
        <w:textAlignment w:val="auto"/>
        <w:rPr>
          <w:rFonts w:hint="eastAsia" w:ascii="黑体" w:hAnsi="宋体" w:eastAsia="黑体" w:cstheme="minorBidi"/>
          <w:color w:val="000000"/>
          <w:kern w:val="2"/>
          <w:sz w:val="21"/>
          <w:szCs w:val="21"/>
          <w:lang w:val="en-US" w:eastAsia="zh-CN" w:bidi="ar-SA"/>
        </w:rPr>
      </w:pPr>
      <w:r>
        <w:rPr>
          <w:rFonts w:hint="eastAsia" w:ascii="黑体" w:hAnsi="宋体" w:eastAsia="黑体" w:cstheme="minorBidi"/>
          <w:color w:val="000000"/>
          <w:kern w:val="2"/>
          <w:sz w:val="21"/>
          <w:szCs w:val="21"/>
          <w:lang w:val="en-US" w:eastAsia="zh-CN" w:bidi="ar-SA"/>
        </w:rPr>
        <w:t xml:space="preserve">4.2 环境条件 </w:t>
      </w:r>
    </w:p>
    <w:p w14:paraId="1B60C30C">
      <w:pPr>
        <w:widowControl/>
        <w:spacing w:line="360" w:lineRule="auto"/>
        <w:ind w:firstLine="420" w:firstLineChars="200"/>
        <w:jc w:val="left"/>
        <w:rPr>
          <w:rFonts w:hint="eastAsia" w:ascii="宋体" w:hAnsi="宋体" w:cs="宋体"/>
          <w:color w:val="000000"/>
          <w:kern w:val="0"/>
          <w:lang w:val="en-US" w:eastAsia="zh-CN"/>
        </w:rPr>
      </w:pPr>
      <w:r>
        <w:rPr>
          <w:rFonts w:hint="eastAsia" w:ascii="宋体" w:hAnsi="宋体" w:cs="宋体"/>
          <w:color w:val="000000"/>
          <w:kern w:val="0"/>
          <w:lang w:val="en-US" w:eastAsia="zh-CN"/>
        </w:rPr>
        <w:t>生产区域应远离工矿区及工业“三废”污染源，产地环境质量应符合NY/T 391的规定要求。</w:t>
      </w:r>
    </w:p>
    <w:p w14:paraId="0B368603">
      <w:pPr>
        <w:pStyle w:val="230"/>
        <w:keepNext w:val="0"/>
        <w:keepLines w:val="0"/>
        <w:pageBreakBefore w:val="0"/>
        <w:widowControl/>
        <w:numPr>
          <w:ilvl w:val="0"/>
          <w:numId w:val="0"/>
        </w:numPr>
        <w:kinsoku/>
        <w:wordWrap/>
        <w:overflowPunct/>
        <w:topLinePunct w:val="0"/>
        <w:autoSpaceDE/>
        <w:autoSpaceDN/>
        <w:bidi w:val="0"/>
        <w:adjustRightInd/>
        <w:snapToGrid/>
        <w:spacing w:before="157" w:beforeLines="50" w:after="157" w:afterLines="50"/>
        <w:ind w:leftChars="0"/>
        <w:textAlignment w:val="auto"/>
        <w:rPr>
          <w:rFonts w:hint="eastAsia" w:ascii="黑体" w:hAnsi="宋体" w:eastAsia="黑体" w:cstheme="minorBidi"/>
          <w:color w:val="000000"/>
          <w:kern w:val="2"/>
          <w:sz w:val="21"/>
          <w:szCs w:val="21"/>
          <w:lang w:val="en-US" w:eastAsia="zh-CN" w:bidi="ar-SA"/>
        </w:rPr>
      </w:pPr>
      <w:r>
        <w:rPr>
          <w:rFonts w:hint="eastAsia" w:ascii="黑体" w:hAnsi="宋体" w:eastAsia="黑体" w:cstheme="minorBidi"/>
          <w:color w:val="000000"/>
          <w:kern w:val="2"/>
          <w:sz w:val="21"/>
          <w:szCs w:val="21"/>
          <w:lang w:val="en-US" w:eastAsia="zh-CN" w:bidi="ar-SA"/>
        </w:rPr>
        <w:t xml:space="preserve">4.3 土壤条件 </w:t>
      </w:r>
    </w:p>
    <w:p w14:paraId="587217B4">
      <w:pPr>
        <w:widowControl/>
        <w:spacing w:line="240" w:lineRule="auto"/>
        <w:ind w:firstLine="420" w:firstLineChars="200"/>
        <w:jc w:val="left"/>
        <w:rPr>
          <w:rFonts w:cs="Times New Roman"/>
        </w:rPr>
      </w:pPr>
      <w:r>
        <w:rPr>
          <w:rFonts w:hint="eastAsia" w:ascii="宋体" w:hAnsi="宋体" w:cs="宋体"/>
          <w:color w:val="000000"/>
          <w:kern w:val="0"/>
        </w:rPr>
        <w:t>宜选择在土地较为平整、土质较为疏松、耕层深厚、</w:t>
      </w:r>
      <w:r>
        <w:rPr>
          <w:rFonts w:hint="eastAsia" w:ascii="宋体" w:hAnsi="宋体"/>
          <w:szCs w:val="21"/>
        </w:rPr>
        <w:t>保水保肥、通透性好、排灌方便、</w:t>
      </w:r>
      <w:r>
        <w:rPr>
          <w:rFonts w:hint="eastAsia" w:ascii="宋体" w:hAnsi="宋体" w:cs="宋体"/>
          <w:color w:val="000000"/>
          <w:kern w:val="0"/>
        </w:rPr>
        <w:t>光照充足的地块。土壤环境质量应符合</w:t>
      </w:r>
      <w:r>
        <w:rPr>
          <w:rFonts w:ascii="宋体" w:hAnsi="宋体" w:cs="宋体"/>
          <w:color w:val="000000"/>
          <w:kern w:val="0"/>
        </w:rPr>
        <w:t xml:space="preserve"> GB15618</w:t>
      </w:r>
      <w:r>
        <w:rPr>
          <w:rFonts w:hint="eastAsia" w:ascii="宋体" w:hAnsi="宋体" w:cs="宋体"/>
          <w:color w:val="000000"/>
          <w:kern w:val="0"/>
          <w:lang w:val="en-US" w:eastAsia="zh-CN"/>
        </w:rPr>
        <w:t>-2018</w:t>
      </w:r>
      <w:r>
        <w:rPr>
          <w:rFonts w:ascii="宋体" w:hAnsi="宋体" w:cs="宋体"/>
          <w:color w:val="000000"/>
          <w:kern w:val="0"/>
        </w:rPr>
        <w:t xml:space="preserve"> </w:t>
      </w:r>
      <w:r>
        <w:rPr>
          <w:rFonts w:hint="eastAsia" w:ascii="宋体" w:hAnsi="宋体" w:cs="宋体"/>
          <w:color w:val="000000"/>
          <w:kern w:val="0"/>
        </w:rPr>
        <w:t>标准要求。</w:t>
      </w:r>
      <w:r>
        <w:rPr>
          <w:rFonts w:ascii="宋体" w:hAnsi="宋体" w:cs="宋体"/>
          <w:color w:val="000000"/>
          <w:kern w:val="0"/>
        </w:rPr>
        <w:t xml:space="preserve"> </w:t>
      </w:r>
    </w:p>
    <w:p w14:paraId="3ABF4917">
      <w:pPr>
        <w:pStyle w:val="230"/>
        <w:keepNext w:val="0"/>
        <w:keepLines w:val="0"/>
        <w:pageBreakBefore w:val="0"/>
        <w:widowControl/>
        <w:numPr>
          <w:ilvl w:val="0"/>
          <w:numId w:val="0"/>
        </w:numPr>
        <w:kinsoku/>
        <w:wordWrap/>
        <w:overflowPunct/>
        <w:topLinePunct w:val="0"/>
        <w:autoSpaceDE/>
        <w:autoSpaceDN/>
        <w:bidi w:val="0"/>
        <w:adjustRightInd/>
        <w:snapToGrid/>
        <w:spacing w:before="157" w:beforeLines="50" w:after="157" w:afterLines="50"/>
        <w:ind w:leftChars="0"/>
        <w:textAlignment w:val="auto"/>
        <w:rPr>
          <w:rFonts w:hint="eastAsia" w:ascii="黑体" w:hAnsi="宋体" w:eastAsia="黑体" w:cstheme="minorBidi"/>
          <w:color w:val="000000"/>
          <w:kern w:val="2"/>
          <w:sz w:val="21"/>
          <w:szCs w:val="21"/>
          <w:lang w:val="en-US" w:eastAsia="zh-CN" w:bidi="ar-SA"/>
        </w:rPr>
      </w:pPr>
      <w:r>
        <w:rPr>
          <w:rFonts w:hint="eastAsia" w:ascii="黑体" w:hAnsi="宋体" w:eastAsia="黑体" w:cstheme="minorBidi"/>
          <w:color w:val="000000"/>
          <w:kern w:val="2"/>
          <w:sz w:val="21"/>
          <w:szCs w:val="21"/>
          <w:lang w:val="en-US" w:eastAsia="zh-CN" w:bidi="ar-SA"/>
        </w:rPr>
        <w:t xml:space="preserve">4.4 隔离条件 </w:t>
      </w:r>
    </w:p>
    <w:p w14:paraId="13FCFA48">
      <w:pPr>
        <w:pStyle w:val="104"/>
        <w:numPr>
          <w:numId w:val="0"/>
        </w:numPr>
        <w:spacing w:before="312" w:after="312"/>
        <w:ind w:leftChars="0" w:firstLine="420" w:firstLineChars="200"/>
      </w:pPr>
      <w:r>
        <w:rPr>
          <w:rFonts w:hint="eastAsia" w:ascii="宋体" w:hAnsi="宋体" w:eastAsia="宋体" w:cs="宋体"/>
          <w:color w:val="000000"/>
          <w:kern w:val="0"/>
          <w:szCs w:val="21"/>
        </w:rPr>
        <w:t>鲜食</w:t>
      </w:r>
      <w:r>
        <w:rPr>
          <w:rFonts w:ascii="宋体" w:hAnsi="宋体" w:eastAsia="宋体" w:cs="宋体"/>
          <w:color w:val="000000"/>
          <w:kern w:val="0"/>
          <w:szCs w:val="21"/>
        </w:rPr>
        <w:t>玉米不</w:t>
      </w:r>
      <w:r>
        <w:rPr>
          <w:rFonts w:hint="eastAsia" w:ascii="宋体" w:hAnsi="宋体" w:eastAsia="宋体" w:cs="宋体"/>
          <w:color w:val="000000"/>
          <w:kern w:val="0"/>
          <w:szCs w:val="21"/>
        </w:rPr>
        <w:t>能</w:t>
      </w:r>
      <w:r>
        <w:rPr>
          <w:rFonts w:ascii="宋体" w:hAnsi="宋体" w:eastAsia="宋体" w:cs="宋体"/>
          <w:color w:val="000000"/>
          <w:kern w:val="0"/>
          <w:szCs w:val="21"/>
        </w:rPr>
        <w:t>与其</w:t>
      </w:r>
      <w:r>
        <w:rPr>
          <w:rFonts w:hint="eastAsia" w:ascii="宋体" w:hAnsi="宋体" w:eastAsia="宋体" w:cs="宋体"/>
          <w:color w:val="000000"/>
          <w:kern w:val="0"/>
          <w:szCs w:val="21"/>
        </w:rPr>
        <w:t>它类型的</w:t>
      </w:r>
      <w:r>
        <w:rPr>
          <w:rFonts w:ascii="宋体" w:hAnsi="宋体" w:eastAsia="宋体" w:cs="宋体"/>
          <w:color w:val="000000"/>
          <w:kern w:val="0"/>
          <w:szCs w:val="21"/>
        </w:rPr>
        <w:t>玉米相邻同期播种，隔离距离</w:t>
      </w:r>
      <w:r>
        <w:rPr>
          <w:rFonts w:hint="eastAsia" w:ascii="宋体" w:hAnsi="宋体" w:eastAsia="宋体" w:cs="宋体"/>
          <w:color w:val="000000"/>
          <w:kern w:val="0"/>
          <w:szCs w:val="21"/>
        </w:rPr>
        <w:t>应大</w:t>
      </w:r>
      <w:r>
        <w:rPr>
          <w:rFonts w:ascii="宋体" w:hAnsi="宋体" w:eastAsia="宋体" w:cs="宋体"/>
          <w:color w:val="000000"/>
          <w:kern w:val="0"/>
          <w:szCs w:val="21"/>
        </w:rPr>
        <w:t>于</w:t>
      </w:r>
      <w:r>
        <w:rPr>
          <w:rFonts w:hint="eastAsia" w:ascii="Times New Roman" w:hAnsi="Times New Roman" w:eastAsia="宋体" w:cs="Times New Roman"/>
          <w:color w:val="000000"/>
          <w:kern w:val="0"/>
          <w:szCs w:val="21"/>
        </w:rPr>
        <w:t>3</w:t>
      </w:r>
      <w:r>
        <w:rPr>
          <w:rFonts w:ascii="Times New Roman" w:hAnsi="Times New Roman" w:eastAsia="宋体" w:cs="Times New Roman"/>
          <w:color w:val="000000"/>
          <w:kern w:val="0"/>
          <w:szCs w:val="21"/>
        </w:rPr>
        <w:t>00 m</w:t>
      </w:r>
      <w:r>
        <w:rPr>
          <w:rFonts w:hint="eastAsia" w:ascii="Times New Roman" w:hAnsi="Times New Roman" w:eastAsia="宋体" w:cs="Times New Roman"/>
          <w:color w:val="000000"/>
          <w:kern w:val="0"/>
          <w:szCs w:val="21"/>
        </w:rPr>
        <w:t>，若之间有渠路林网，可适当缩小距离</w:t>
      </w:r>
      <w:r>
        <w:rPr>
          <w:rFonts w:hint="eastAsia" w:ascii="宋体" w:hAnsi="宋体" w:eastAsia="宋体" w:cs="宋体"/>
          <w:color w:val="000000"/>
          <w:kern w:val="0"/>
          <w:szCs w:val="21"/>
        </w:rPr>
        <w:t>；亦可</w:t>
      </w:r>
      <w:r>
        <w:rPr>
          <w:rFonts w:ascii="宋体" w:hAnsi="宋体" w:eastAsia="宋体" w:cs="宋体"/>
          <w:color w:val="000000"/>
          <w:kern w:val="0"/>
          <w:szCs w:val="21"/>
        </w:rPr>
        <w:t>采取播期隔离，</w:t>
      </w:r>
      <w:r>
        <w:rPr>
          <w:rFonts w:hint="eastAsia" w:ascii="宋体" w:hAnsi="宋体" w:eastAsia="宋体" w:cs="宋体"/>
          <w:color w:val="000000"/>
          <w:kern w:val="0"/>
          <w:szCs w:val="21"/>
        </w:rPr>
        <w:t>与其它</w:t>
      </w:r>
      <w:r>
        <w:rPr>
          <w:rFonts w:hint="eastAsia" w:ascii="宋体" w:hAnsi="宋体" w:eastAsia="宋体" w:cs="宋体"/>
          <w:color w:val="000000"/>
          <w:kern w:val="0"/>
          <w:szCs w:val="21"/>
          <w:lang w:eastAsia="zh-CN"/>
        </w:rPr>
        <w:t>类型</w:t>
      </w:r>
      <w:r>
        <w:rPr>
          <w:rFonts w:hint="eastAsia" w:ascii="宋体" w:hAnsi="宋体" w:eastAsia="宋体" w:cs="宋体"/>
          <w:color w:val="000000"/>
          <w:kern w:val="0"/>
          <w:szCs w:val="21"/>
        </w:rPr>
        <w:t>玉米或前或后</w:t>
      </w:r>
      <w:r>
        <w:rPr>
          <w:rFonts w:hint="eastAsia" w:ascii="宋体" w:hAnsi="宋体" w:eastAsia="宋体" w:cs="宋体"/>
          <w:color w:val="000000"/>
          <w:kern w:val="0"/>
          <w:szCs w:val="21"/>
          <w:lang w:val="en-US" w:eastAsia="zh-CN"/>
        </w:rPr>
        <w:t>种植，保证花期错开15d—20</w:t>
      </w:r>
      <w:r>
        <w:rPr>
          <w:rFonts w:ascii="Times New Roman" w:hAnsi="Times New Roman" w:eastAsia="宋体" w:cs="Times New Roman"/>
          <w:color w:val="000000"/>
          <w:kern w:val="0"/>
          <w:szCs w:val="21"/>
        </w:rPr>
        <w:t xml:space="preserve"> </w:t>
      </w:r>
      <w:r>
        <w:rPr>
          <w:rFonts w:hint="eastAsia" w:ascii="宋体" w:hAnsi="宋体" w:eastAsia="宋体" w:cs="宋体"/>
          <w:color w:val="000000"/>
          <w:kern w:val="0"/>
          <w:szCs w:val="21"/>
        </w:rPr>
        <w:t>d</w:t>
      </w:r>
      <w:r>
        <w:rPr>
          <w:rFonts w:ascii="宋体" w:hAnsi="宋体" w:eastAsia="宋体" w:cs="宋体"/>
          <w:color w:val="000000"/>
          <w:kern w:val="0"/>
          <w:szCs w:val="21"/>
        </w:rPr>
        <w:t>。</w:t>
      </w:r>
    </w:p>
    <w:p w14:paraId="5CE92A2D">
      <w:pPr>
        <w:pStyle w:val="104"/>
        <w:spacing w:before="312" w:after="312"/>
      </w:pPr>
      <w:r>
        <w:rPr>
          <w:rFonts w:hint="eastAsia"/>
        </w:rPr>
        <w:t>播前准备</w:t>
      </w:r>
      <w:bookmarkEnd w:id="54"/>
      <w:bookmarkEnd w:id="55"/>
    </w:p>
    <w:p w14:paraId="62092342">
      <w:pPr>
        <w:widowControl/>
        <w:spacing w:line="440" w:lineRule="exact"/>
        <w:jc w:val="left"/>
        <w:rPr>
          <w:rFonts w:hint="eastAsia" w:ascii="黑体" w:hAnsi="宋体" w:eastAsia="黑体"/>
          <w:color w:val="000000"/>
          <w:szCs w:val="21"/>
        </w:rPr>
      </w:pPr>
      <w:bookmarkStart w:id="56" w:name="_Toc157357112"/>
      <w:bookmarkStart w:id="57" w:name="_Toc157357017"/>
      <w:r>
        <w:rPr>
          <w:rFonts w:hint="eastAsia" w:ascii="黑体" w:hAnsi="宋体" w:eastAsia="黑体"/>
          <w:color w:val="000000"/>
          <w:szCs w:val="21"/>
        </w:rPr>
        <w:t>5.1整地</w:t>
      </w:r>
    </w:p>
    <w:p w14:paraId="54752DCC">
      <w:pPr>
        <w:pStyle w:val="56"/>
        <w:ind w:firstLine="420"/>
        <w:rPr>
          <w:rFonts w:ascii="宋体" w:hAnsi="宋体" w:eastAsia="宋体" w:cs="宋体"/>
          <w:color w:val="000000"/>
          <w:kern w:val="0"/>
          <w:sz w:val="21"/>
          <w:szCs w:val="21"/>
          <w:lang w:val="en-US" w:eastAsia="zh-CN" w:bidi="ar-SA"/>
        </w:rPr>
      </w:pPr>
      <w:r>
        <w:rPr>
          <w:rFonts w:hint="eastAsia" w:ascii="宋体" w:hAnsi="宋体" w:eastAsia="宋体" w:cs="宋体"/>
          <w:color w:val="000000"/>
          <w:kern w:val="0"/>
          <w:sz w:val="21"/>
          <w:szCs w:val="21"/>
          <w:lang w:val="en-US" w:eastAsia="zh-CN" w:bidi="ar-SA"/>
        </w:rPr>
        <w:t>秋季前茬作物收获后及时耕翻，深度20 cm以上，有条件时进行冬灌或播前灌底墒水，播前浅耕细耙，整平土地，做到土碎、无坷垃、无根茬、上虚下实。</w:t>
      </w:r>
    </w:p>
    <w:p w14:paraId="1F921895">
      <w:pPr>
        <w:widowControl/>
        <w:spacing w:line="440" w:lineRule="exact"/>
        <w:jc w:val="left"/>
        <w:rPr>
          <w:rFonts w:hint="eastAsia" w:ascii="黑体" w:hAnsi="宋体" w:eastAsia="黑体"/>
          <w:color w:val="000000"/>
          <w:szCs w:val="21"/>
        </w:rPr>
      </w:pPr>
      <w:r>
        <w:rPr>
          <w:rFonts w:hint="eastAsia" w:ascii="黑体" w:hAnsi="宋体" w:eastAsia="黑体"/>
          <w:color w:val="000000"/>
          <w:szCs w:val="21"/>
        </w:rPr>
        <w:t>5.</w:t>
      </w:r>
      <w:r>
        <w:rPr>
          <w:rFonts w:hint="eastAsia" w:ascii="黑体" w:hAnsi="宋体" w:eastAsia="黑体"/>
          <w:color w:val="000000"/>
          <w:szCs w:val="21"/>
          <w:lang w:val="en-US" w:eastAsia="zh-CN"/>
        </w:rPr>
        <w:t>2</w:t>
      </w:r>
      <w:r>
        <w:rPr>
          <w:rFonts w:hint="eastAsia" w:ascii="黑体" w:hAnsi="宋体" w:eastAsia="黑体"/>
          <w:color w:val="000000"/>
          <w:szCs w:val="21"/>
        </w:rPr>
        <w:t>施肥</w:t>
      </w:r>
    </w:p>
    <w:p w14:paraId="7DDCD4FB">
      <w:pPr>
        <w:widowControl/>
        <w:spacing w:line="240" w:lineRule="auto"/>
        <w:ind w:firstLine="420" w:firstLineChars="200"/>
        <w:jc w:val="left"/>
        <w:rPr>
          <w:rFonts w:hint="eastAsia" w:ascii="宋体" w:hAnsi="宋体"/>
          <w:color w:val="000000"/>
          <w:szCs w:val="21"/>
        </w:rPr>
      </w:pPr>
      <w:r>
        <w:rPr>
          <w:rFonts w:hint="eastAsia" w:ascii="宋体" w:hAnsi="宋体"/>
          <w:color w:val="000000"/>
          <w:szCs w:val="21"/>
          <w:lang w:val="en-US" w:eastAsia="zh-CN"/>
        </w:rPr>
        <w:t>应坚持有机肥为主、化肥为辅的原则，亩施有机肥2000kg以上</w:t>
      </w:r>
      <w:r>
        <w:rPr>
          <w:rFonts w:hint="eastAsia" w:ascii="宋体" w:hAnsi="宋体" w:cs="宋体"/>
          <w:color w:val="000000"/>
          <w:kern w:val="0"/>
        </w:rPr>
        <w:t>或生物有机肥250 kg左右</w:t>
      </w:r>
      <w:r>
        <w:rPr>
          <w:rFonts w:hint="eastAsia" w:ascii="宋体" w:hAnsi="宋体"/>
          <w:color w:val="000000"/>
          <w:szCs w:val="21"/>
          <w:lang w:val="en-US" w:eastAsia="zh-CN"/>
        </w:rPr>
        <w:t>、氮磷钾三元复合肥</w:t>
      </w:r>
      <w:r>
        <w:rPr>
          <w:rFonts w:hint="eastAsia" w:ascii="宋体" w:hAnsi="宋体" w:cs="宋体"/>
          <w:color w:val="000000"/>
          <w:kern w:val="0"/>
        </w:rPr>
        <w:t>或掺混肥（N、P、K≧51%）</w:t>
      </w:r>
      <w:r>
        <w:rPr>
          <w:rFonts w:hint="eastAsia" w:ascii="宋体" w:hAnsi="宋体"/>
          <w:color w:val="000000"/>
          <w:szCs w:val="21"/>
          <w:lang w:val="en-US" w:eastAsia="zh-CN"/>
        </w:rPr>
        <w:t>60kg/</w:t>
      </w:r>
      <w:r>
        <w:rPr>
          <w:rFonts w:hint="eastAsia" w:ascii="宋体" w:hAnsi="宋体"/>
          <w:color w:val="000000"/>
          <w:szCs w:val="21"/>
        </w:rPr>
        <w:t xml:space="preserve"> 666.7 m</w:t>
      </w:r>
      <w:r>
        <w:rPr>
          <w:rFonts w:hint="eastAsia" w:ascii="宋体" w:hAnsi="宋体"/>
          <w:color w:val="000000"/>
          <w:szCs w:val="21"/>
          <w:vertAlign w:val="superscript"/>
        </w:rPr>
        <w:t>2</w:t>
      </w:r>
      <w:r>
        <w:rPr>
          <w:rFonts w:hint="eastAsia" w:ascii="宋体" w:hAnsi="宋体"/>
          <w:color w:val="000000"/>
          <w:szCs w:val="21"/>
          <w:lang w:val="en-US" w:eastAsia="zh-CN"/>
        </w:rPr>
        <w:t>左右。 肥料使用应符合NY/T 394、NY/T 496的要求。</w:t>
      </w:r>
    </w:p>
    <w:p w14:paraId="2C8A0785">
      <w:pPr>
        <w:widowControl/>
        <w:spacing w:line="440" w:lineRule="exact"/>
        <w:jc w:val="left"/>
        <w:rPr>
          <w:rFonts w:hint="eastAsia" w:ascii="黑体" w:hAnsi="宋体" w:eastAsia="黑体"/>
          <w:color w:val="000000"/>
          <w:szCs w:val="21"/>
          <w:lang w:val="en-US" w:eastAsia="zh-CN"/>
        </w:rPr>
      </w:pPr>
      <w:r>
        <w:rPr>
          <w:rFonts w:hint="eastAsia" w:ascii="黑体" w:hAnsi="宋体" w:eastAsia="黑体"/>
          <w:color w:val="000000"/>
          <w:szCs w:val="21"/>
        </w:rPr>
        <w:t>5.</w:t>
      </w:r>
      <w:r>
        <w:rPr>
          <w:rFonts w:hint="eastAsia" w:ascii="黑体" w:hAnsi="宋体" w:eastAsia="黑体"/>
          <w:color w:val="000000"/>
          <w:szCs w:val="21"/>
          <w:lang w:val="en-US" w:eastAsia="zh-CN"/>
        </w:rPr>
        <w:t>3品种</w:t>
      </w:r>
      <w:r>
        <w:rPr>
          <w:rFonts w:hint="eastAsia" w:ascii="黑体" w:hAnsi="宋体" w:eastAsia="黑体"/>
          <w:color w:val="000000"/>
          <w:szCs w:val="21"/>
        </w:rPr>
        <w:t>选用</w:t>
      </w:r>
    </w:p>
    <w:p w14:paraId="48BA0969">
      <w:pPr>
        <w:pStyle w:val="231"/>
        <w:keepNext w:val="0"/>
        <w:keepLines w:val="0"/>
        <w:pageBreakBefore w:val="0"/>
        <w:widowControl/>
        <w:kinsoku/>
        <w:wordWrap/>
        <w:overflowPunct/>
        <w:topLinePunct w:val="0"/>
        <w:autoSpaceDE w:val="0"/>
        <w:autoSpaceDN w:val="0"/>
        <w:bidi w:val="0"/>
        <w:adjustRightInd/>
        <w:snapToGrid/>
        <w:spacing w:line="240" w:lineRule="auto"/>
        <w:textAlignment w:val="auto"/>
        <w:rPr>
          <w:rFonts w:hint="eastAsia" w:ascii="宋体" w:hAnsi="宋体" w:eastAsia="宋体" w:cs="Times New Roman"/>
          <w:color w:val="000000"/>
          <w:kern w:val="2"/>
          <w:sz w:val="21"/>
          <w:szCs w:val="21"/>
          <w:lang w:val="en-US" w:eastAsia="zh-CN" w:bidi="ar-SA"/>
        </w:rPr>
      </w:pPr>
      <w:r>
        <w:rPr>
          <w:rFonts w:hint="eastAsia" w:ascii="宋体" w:hAnsi="宋体" w:eastAsia="宋体" w:cs="Times New Roman"/>
          <w:color w:val="000000"/>
          <w:kern w:val="2"/>
          <w:sz w:val="21"/>
          <w:szCs w:val="21"/>
          <w:lang w:val="en-US" w:eastAsia="zh-CN" w:bidi="ar-SA"/>
        </w:rPr>
        <w:t>选用品质优、穗型好、着色深、产量高、抗性强、适应性广,通过国家或山西省审定或引种备案品种，适合当地生态和生产条件的甜玉米品种、糯玉米品种和甜加糯玉米品种。种子质量应符合GB4405 的规定要求,包衣种子应符合 GB/T 15671 规定的标准。</w:t>
      </w:r>
    </w:p>
    <w:p w14:paraId="1FDFEF7D">
      <w:pPr>
        <w:widowControl/>
        <w:spacing w:line="360" w:lineRule="auto"/>
        <w:jc w:val="left"/>
        <w:rPr>
          <w:rFonts w:hint="eastAsia" w:ascii="宋体" w:hAnsi="宋体" w:eastAsia="宋体" w:cs="宋体"/>
          <w:b/>
          <w:bCs/>
          <w:color w:val="000000"/>
          <w:kern w:val="0"/>
          <w:szCs w:val="21"/>
          <w:lang w:val="en-US" w:eastAsia="zh-CN"/>
        </w:rPr>
      </w:pPr>
      <w:r>
        <w:rPr>
          <w:rFonts w:hint="eastAsia" w:ascii="黑体" w:hAnsi="宋体" w:eastAsia="黑体"/>
          <w:color w:val="000000"/>
          <w:szCs w:val="21"/>
          <w:lang w:val="en-US" w:eastAsia="zh-CN"/>
        </w:rPr>
        <w:t>5.4 种子处理</w:t>
      </w:r>
    </w:p>
    <w:p w14:paraId="2129FA9B">
      <w:pPr>
        <w:keepNext w:val="0"/>
        <w:keepLines w:val="0"/>
        <w:pageBreakBefore w:val="0"/>
        <w:kinsoku/>
        <w:wordWrap/>
        <w:overflowPunct/>
        <w:topLinePunct w:val="0"/>
        <w:bidi w:val="0"/>
        <w:adjustRightInd/>
        <w:snapToGrid/>
        <w:spacing w:line="240" w:lineRule="auto"/>
        <w:ind w:firstLine="420" w:firstLineChars="200"/>
        <w:textAlignment w:val="auto"/>
        <w:rPr>
          <w:rFonts w:hint="eastAsia" w:ascii="宋体" w:hAnsi="宋体" w:eastAsia="宋体" w:cs="Times New Roman"/>
          <w:color w:val="000000"/>
          <w:kern w:val="2"/>
          <w:sz w:val="21"/>
          <w:szCs w:val="21"/>
          <w:lang w:val="en-US" w:eastAsia="zh-CN" w:bidi="ar-SA"/>
        </w:rPr>
      </w:pPr>
      <w:r>
        <w:rPr>
          <w:rFonts w:hint="eastAsia" w:ascii="宋体" w:hAnsi="宋体" w:eastAsia="宋体" w:cs="Times New Roman"/>
          <w:color w:val="000000"/>
          <w:kern w:val="2"/>
          <w:sz w:val="21"/>
          <w:szCs w:val="21"/>
          <w:lang w:val="en-US" w:eastAsia="zh-CN" w:bidi="ar-SA"/>
        </w:rPr>
        <w:t>播前晒种1 d~2 d，去除秕粒和杂质。若非包衣种子，可用高效低毒的杀虫、杀菌剂拌种。农药使用应符合GB/T 8321、NY/T 393的要求。</w:t>
      </w:r>
    </w:p>
    <w:p w14:paraId="7DF39481">
      <w:pPr>
        <w:pStyle w:val="105"/>
        <w:numPr>
          <w:ilvl w:val="2"/>
          <w:numId w:val="0"/>
        </w:numPr>
        <w:spacing w:before="156" w:after="156"/>
        <w:ind w:leftChars="0"/>
      </w:pPr>
      <w:bookmarkStart w:id="58" w:name="_Toc157357013"/>
      <w:r>
        <w:rPr>
          <w:rFonts w:hint="eastAsia"/>
          <w:lang w:val="en-US" w:eastAsia="zh-CN"/>
        </w:rPr>
        <w:t xml:space="preserve">5.5 </w:t>
      </w:r>
      <w:r>
        <w:rPr>
          <w:rFonts w:hint="eastAsia"/>
        </w:rPr>
        <w:t>机具检查与调试</w:t>
      </w:r>
      <w:bookmarkEnd w:id="58"/>
    </w:p>
    <w:p w14:paraId="0B48E897">
      <w:pPr>
        <w:pStyle w:val="56"/>
        <w:ind w:firstLine="420"/>
      </w:pPr>
      <w:r>
        <w:rPr>
          <w:rFonts w:hint="eastAsia"/>
        </w:rPr>
        <w:t>选用具有起垄、覆膜、播种等多功能的播种机；作业前，检查播种机各部件及连接是否完好，转动是否灵活，在田间进行调试运转，确保运行可靠，起垄、覆膜、播种每项指标均达到JB/T 7732的规定。</w:t>
      </w:r>
    </w:p>
    <w:p w14:paraId="160EE197">
      <w:pPr>
        <w:pStyle w:val="105"/>
        <w:numPr>
          <w:ilvl w:val="2"/>
          <w:numId w:val="0"/>
        </w:numPr>
        <w:spacing w:before="156" w:after="156"/>
        <w:ind w:leftChars="0"/>
      </w:pPr>
      <w:bookmarkStart w:id="59" w:name="_Toc157357016"/>
      <w:r>
        <w:rPr>
          <w:rFonts w:hint="eastAsia"/>
          <w:lang w:val="en-US" w:eastAsia="zh-CN"/>
        </w:rPr>
        <w:t xml:space="preserve">5.6 </w:t>
      </w:r>
      <w:r>
        <w:rPr>
          <w:rFonts w:hint="eastAsia"/>
        </w:rPr>
        <w:t>地膜选择</w:t>
      </w:r>
      <w:bookmarkEnd w:id="59"/>
      <w:r>
        <w:rPr>
          <w:rFonts w:hint="eastAsia"/>
        </w:rPr>
        <w:t>和用量</w:t>
      </w:r>
    </w:p>
    <w:p w14:paraId="4C194B78">
      <w:pPr>
        <w:pStyle w:val="56"/>
        <w:ind w:firstLine="420"/>
      </w:pPr>
      <w:r>
        <w:rPr>
          <w:rFonts w:hint="eastAsia"/>
        </w:rPr>
        <w:t>选用幅宽80 cm</w:t>
      </w:r>
      <w:r>
        <w:rPr>
          <w:rFonts w:hint="eastAsia" w:ascii="Times New Roman"/>
        </w:rPr>
        <w:t>~</w:t>
      </w:r>
      <w:r>
        <w:rPr>
          <w:rFonts w:hint="eastAsia" w:hAnsi="Times New Roman" w:cs="Times New Roman"/>
          <w:lang w:val="en-US" w:eastAsia="zh-CN"/>
        </w:rPr>
        <w:t>120 cm</w:t>
      </w:r>
      <w:r>
        <w:rPr>
          <w:rFonts w:hint="eastAsia"/>
        </w:rPr>
        <w:t>，厚度0.01 mm的普通农用聚乙烯薄膜，质量符合GB 13735的规定。</w:t>
      </w:r>
      <w:bookmarkStart w:id="60" w:name="_Hlk157372040"/>
      <w:r>
        <w:rPr>
          <w:rFonts w:hint="eastAsia"/>
        </w:rPr>
        <w:t>每666.7 m</w:t>
      </w:r>
      <w:r>
        <w:rPr>
          <w:rFonts w:hint="eastAsia"/>
          <w:vertAlign w:val="superscript"/>
        </w:rPr>
        <w:t>2</w:t>
      </w:r>
      <w:r>
        <w:rPr>
          <w:rFonts w:hint="eastAsia"/>
        </w:rPr>
        <w:t>地膜用量为3.5 kg</w:t>
      </w:r>
      <w:r>
        <w:rPr>
          <w:rFonts w:hint="eastAsia" w:ascii="Times New Roman"/>
        </w:rPr>
        <w:t>~</w:t>
      </w:r>
      <w:r>
        <w:rPr>
          <w:rFonts w:hint="eastAsia"/>
        </w:rPr>
        <w:t>4 kg。</w:t>
      </w:r>
      <w:bookmarkEnd w:id="60"/>
    </w:p>
    <w:p w14:paraId="22A303CB">
      <w:pPr>
        <w:pStyle w:val="104"/>
        <w:spacing w:before="312" w:after="312"/>
      </w:pPr>
      <w:r>
        <w:rPr>
          <w:rFonts w:hint="eastAsia"/>
        </w:rPr>
        <w:t>播种</w:t>
      </w:r>
      <w:bookmarkEnd w:id="56"/>
      <w:bookmarkEnd w:id="57"/>
    </w:p>
    <w:p w14:paraId="79628C32">
      <w:pPr>
        <w:widowControl/>
        <w:spacing w:line="440" w:lineRule="exact"/>
        <w:jc w:val="left"/>
        <w:rPr>
          <w:rFonts w:hint="eastAsia" w:ascii="黑体" w:hAnsi="宋体" w:eastAsia="黑体"/>
          <w:color w:val="000000"/>
          <w:szCs w:val="21"/>
          <w:lang w:val="en-US" w:eastAsia="zh-CN"/>
        </w:rPr>
      </w:pPr>
      <w:r>
        <w:rPr>
          <w:rFonts w:hint="eastAsia" w:ascii="黑体" w:hAnsi="宋体" w:eastAsia="黑体"/>
          <w:color w:val="000000"/>
          <w:szCs w:val="21"/>
          <w:lang w:val="en-US" w:eastAsia="zh-CN"/>
        </w:rPr>
        <w:t>6.1 播期确定</w:t>
      </w:r>
    </w:p>
    <w:p w14:paraId="68A3C13C">
      <w:pPr>
        <w:widowControl/>
        <w:spacing w:line="240" w:lineRule="auto"/>
        <w:ind w:firstLine="420" w:firstLineChars="200"/>
        <w:jc w:val="left"/>
        <w:rPr>
          <w:rFonts w:hint="eastAsia" w:ascii="宋体" w:hAnsi="宋体"/>
          <w:color w:val="000000"/>
          <w:szCs w:val="21"/>
        </w:rPr>
      </w:pPr>
      <w:r>
        <w:rPr>
          <w:rFonts w:hint="eastAsia" w:ascii="宋体" w:hAnsi="宋体"/>
          <w:color w:val="000000"/>
          <w:szCs w:val="21"/>
          <w:lang w:val="en-US" w:eastAsia="zh-CN"/>
        </w:rPr>
        <w:t>鲜食</w:t>
      </w:r>
      <w:r>
        <w:rPr>
          <w:rFonts w:hint="eastAsia" w:ascii="宋体" w:hAnsi="宋体"/>
          <w:color w:val="000000"/>
          <w:szCs w:val="21"/>
        </w:rPr>
        <w:t>玉米露地栽培适宜播期以</w:t>
      </w:r>
      <w:r>
        <w:rPr>
          <w:color w:val="000000"/>
          <w:szCs w:val="21"/>
        </w:rPr>
        <w:t>5</w:t>
      </w:r>
      <w:r>
        <w:rPr>
          <w:rFonts w:hint="eastAsia"/>
          <w:color w:val="000000"/>
          <w:szCs w:val="21"/>
        </w:rPr>
        <w:t xml:space="preserve"> </w:t>
      </w:r>
      <w:r>
        <w:rPr>
          <w:color w:val="000000"/>
          <w:szCs w:val="21"/>
        </w:rPr>
        <w:t>cm</w:t>
      </w:r>
      <w:r>
        <w:rPr>
          <w:rFonts w:hint="eastAsia" w:ascii="宋体" w:hAnsi="宋体"/>
          <w:color w:val="000000"/>
          <w:szCs w:val="21"/>
        </w:rPr>
        <w:t>土层地温稳定在</w:t>
      </w:r>
      <w:r>
        <w:rPr>
          <w:color w:val="000000"/>
          <w:szCs w:val="21"/>
        </w:rPr>
        <w:t>10</w:t>
      </w:r>
      <w:r>
        <w:rPr>
          <w:rFonts w:hAnsi="宋体"/>
          <w:color w:val="000000"/>
          <w:szCs w:val="21"/>
        </w:rPr>
        <w:t>℃</w:t>
      </w:r>
      <w:r>
        <w:rPr>
          <w:rFonts w:hint="eastAsia" w:hAnsi="宋体"/>
          <w:color w:val="000000"/>
          <w:szCs w:val="21"/>
          <w:lang w:val="en-US" w:eastAsia="zh-CN"/>
        </w:rPr>
        <w:t xml:space="preserve"> </w:t>
      </w:r>
      <w:r>
        <w:rPr>
          <w:rFonts w:hint="eastAsia" w:ascii="宋体" w:hAnsi="宋体"/>
          <w:color w:val="000000"/>
          <w:szCs w:val="21"/>
        </w:rPr>
        <w:t>以上为宜，地膜覆盖栽培适宜播期以日平均气温稳定在</w:t>
      </w:r>
      <w:r>
        <w:rPr>
          <w:rFonts w:hint="eastAsia" w:ascii="宋体" w:hAnsi="宋体"/>
          <w:color w:val="000000"/>
          <w:szCs w:val="21"/>
          <w:lang w:val="en-US" w:eastAsia="zh-CN"/>
        </w:rPr>
        <w:t xml:space="preserve"> </w:t>
      </w:r>
      <w:r>
        <w:rPr>
          <w:color w:val="000000"/>
          <w:szCs w:val="21"/>
        </w:rPr>
        <w:t>7</w:t>
      </w:r>
      <w:r>
        <w:rPr>
          <w:rFonts w:hAnsi="宋体"/>
          <w:color w:val="000000"/>
          <w:szCs w:val="21"/>
        </w:rPr>
        <w:t>℃～</w:t>
      </w:r>
      <w:r>
        <w:rPr>
          <w:color w:val="000000"/>
          <w:szCs w:val="21"/>
        </w:rPr>
        <w:t>8</w:t>
      </w:r>
      <w:r>
        <w:rPr>
          <w:rFonts w:hAnsi="宋体"/>
          <w:color w:val="000000"/>
          <w:szCs w:val="21"/>
        </w:rPr>
        <w:t>℃</w:t>
      </w:r>
      <w:r>
        <w:rPr>
          <w:rFonts w:hint="eastAsia" w:hAnsi="宋体"/>
          <w:color w:val="000000"/>
          <w:szCs w:val="21"/>
          <w:lang w:val="en-US" w:eastAsia="zh-CN"/>
        </w:rPr>
        <w:t xml:space="preserve"> </w:t>
      </w:r>
      <w:r>
        <w:rPr>
          <w:rFonts w:hint="eastAsia" w:hAnsi="宋体"/>
          <w:color w:val="000000"/>
          <w:szCs w:val="21"/>
          <w:lang w:eastAsia="zh-CN"/>
        </w:rPr>
        <w:t>以上</w:t>
      </w:r>
      <w:r>
        <w:rPr>
          <w:rFonts w:hint="eastAsia" w:ascii="宋体" w:hAnsi="宋体"/>
          <w:color w:val="000000"/>
          <w:szCs w:val="21"/>
        </w:rPr>
        <w:t>为宜。在适宜的播种期内</w:t>
      </w:r>
      <w:r>
        <w:rPr>
          <w:rFonts w:ascii="宋体" w:hAnsi="宋体"/>
          <w:color w:val="000000"/>
          <w:szCs w:val="21"/>
        </w:rPr>
        <w:t>根据</w:t>
      </w:r>
      <w:r>
        <w:rPr>
          <w:rFonts w:hint="eastAsia" w:ascii="宋体" w:hAnsi="宋体"/>
          <w:color w:val="000000"/>
          <w:szCs w:val="21"/>
          <w:lang w:val="en-US" w:eastAsia="zh-CN"/>
        </w:rPr>
        <w:t>鲜食玉米</w:t>
      </w:r>
      <w:r>
        <w:rPr>
          <w:rFonts w:ascii="宋体" w:hAnsi="宋体"/>
          <w:color w:val="000000"/>
          <w:szCs w:val="21"/>
        </w:rPr>
        <w:t>上市</w:t>
      </w:r>
      <w:r>
        <w:rPr>
          <w:rFonts w:hint="eastAsia" w:ascii="宋体" w:hAnsi="宋体"/>
          <w:color w:val="000000"/>
          <w:szCs w:val="21"/>
          <w:lang w:val="en-US" w:eastAsia="zh-CN"/>
        </w:rPr>
        <w:t>和加工</w:t>
      </w:r>
      <w:r>
        <w:rPr>
          <w:rFonts w:ascii="宋体" w:hAnsi="宋体"/>
          <w:color w:val="000000"/>
          <w:szCs w:val="21"/>
        </w:rPr>
        <w:t>时间调节播期</w:t>
      </w:r>
      <w:r>
        <w:rPr>
          <w:rFonts w:hint="eastAsia" w:ascii="宋体" w:hAnsi="宋体"/>
          <w:color w:val="000000"/>
          <w:szCs w:val="21"/>
          <w:lang w:val="en-US" w:eastAsia="zh-CN"/>
        </w:rPr>
        <w:t>和每期播种面积，最晚播种时间要保证霜冻来临之前玉米完全灌浆</w:t>
      </w:r>
      <w:r>
        <w:rPr>
          <w:rFonts w:hint="eastAsia" w:ascii="宋体" w:hAnsi="宋体"/>
          <w:color w:val="000000"/>
          <w:szCs w:val="21"/>
        </w:rPr>
        <w:t>。</w:t>
      </w:r>
    </w:p>
    <w:p w14:paraId="2A964629">
      <w:pPr>
        <w:widowControl/>
        <w:spacing w:line="440" w:lineRule="exact"/>
        <w:jc w:val="left"/>
        <w:rPr>
          <w:rFonts w:hint="eastAsia" w:ascii="黑体" w:hAnsi="宋体" w:eastAsia="黑体"/>
          <w:color w:val="000000"/>
          <w:szCs w:val="21"/>
        </w:rPr>
      </w:pPr>
      <w:r>
        <w:rPr>
          <w:rFonts w:hint="eastAsia" w:ascii="黑体" w:hAnsi="宋体" w:eastAsia="黑体"/>
          <w:color w:val="000000"/>
          <w:szCs w:val="21"/>
        </w:rPr>
        <w:t>6.</w:t>
      </w:r>
      <w:r>
        <w:rPr>
          <w:rFonts w:hint="eastAsia" w:ascii="黑体" w:hAnsi="宋体" w:eastAsia="黑体"/>
          <w:color w:val="000000"/>
          <w:szCs w:val="21"/>
          <w:lang w:val="en-US" w:eastAsia="zh-CN"/>
        </w:rPr>
        <w:t>2</w:t>
      </w:r>
      <w:r>
        <w:rPr>
          <w:rFonts w:hint="eastAsia" w:ascii="黑体" w:hAnsi="宋体" w:eastAsia="黑体"/>
          <w:color w:val="000000"/>
          <w:szCs w:val="21"/>
        </w:rPr>
        <w:t xml:space="preserve"> 播种方式 </w:t>
      </w:r>
    </w:p>
    <w:p w14:paraId="528B80B3">
      <w:pPr>
        <w:widowControl/>
        <w:spacing w:line="440" w:lineRule="exact"/>
        <w:ind w:firstLine="420" w:firstLineChars="200"/>
        <w:jc w:val="left"/>
        <w:rPr>
          <w:rFonts w:hint="eastAsia" w:ascii="宋体" w:hAnsi="宋体"/>
          <w:color w:val="000000"/>
          <w:szCs w:val="21"/>
        </w:rPr>
      </w:pPr>
      <w:r>
        <w:rPr>
          <w:rFonts w:hint="eastAsia" w:ascii="宋体" w:hAnsi="宋体"/>
          <w:color w:val="000000"/>
          <w:szCs w:val="21"/>
        </w:rPr>
        <w:t>鲜食玉米播种方式主要有露地播种、</w:t>
      </w:r>
      <w:r>
        <w:rPr>
          <w:rFonts w:hint="eastAsia" w:ascii="黑体" w:hAnsi="宋体" w:eastAsia="黑体"/>
          <w:color w:val="000000"/>
          <w:szCs w:val="21"/>
        </w:rPr>
        <w:t>覆</w:t>
      </w:r>
      <w:r>
        <w:rPr>
          <w:rFonts w:hint="eastAsia" w:ascii="宋体" w:hAnsi="宋体"/>
          <w:color w:val="000000"/>
          <w:szCs w:val="21"/>
        </w:rPr>
        <w:t>膜播种两种方式。</w:t>
      </w:r>
    </w:p>
    <w:p w14:paraId="57E5E5B3">
      <w:pPr>
        <w:widowControl/>
        <w:spacing w:line="440" w:lineRule="exact"/>
        <w:jc w:val="left"/>
        <w:rPr>
          <w:rFonts w:hint="eastAsia" w:ascii="黑体" w:hAnsi="宋体" w:eastAsia="黑体"/>
          <w:color w:val="000000"/>
          <w:szCs w:val="21"/>
        </w:rPr>
      </w:pPr>
      <w:r>
        <w:rPr>
          <w:rFonts w:hint="eastAsia" w:ascii="黑体" w:hAnsi="宋体" w:eastAsia="黑体"/>
          <w:color w:val="000000"/>
          <w:szCs w:val="21"/>
        </w:rPr>
        <w:t>6.</w:t>
      </w:r>
      <w:r>
        <w:rPr>
          <w:rFonts w:hint="eastAsia" w:ascii="黑体" w:hAnsi="宋体" w:eastAsia="黑体"/>
          <w:color w:val="000000"/>
          <w:szCs w:val="21"/>
          <w:lang w:val="en-US" w:eastAsia="zh-CN"/>
        </w:rPr>
        <w:t>2</w:t>
      </w:r>
      <w:r>
        <w:rPr>
          <w:rFonts w:hint="eastAsia" w:ascii="黑体" w:hAnsi="宋体" w:eastAsia="黑体"/>
          <w:color w:val="000000"/>
          <w:szCs w:val="21"/>
        </w:rPr>
        <w:t xml:space="preserve">.1 露地播种 </w:t>
      </w:r>
    </w:p>
    <w:p w14:paraId="19EE6104">
      <w:pPr>
        <w:widowControl/>
        <w:spacing w:line="240" w:lineRule="auto"/>
        <w:ind w:firstLine="420" w:firstLineChars="200"/>
        <w:jc w:val="left"/>
        <w:rPr>
          <w:rFonts w:hint="eastAsia" w:ascii="宋体" w:hAnsi="宋体"/>
          <w:color w:val="000000"/>
          <w:szCs w:val="21"/>
        </w:rPr>
      </w:pPr>
      <w:r>
        <w:rPr>
          <w:rFonts w:hint="eastAsia" w:ascii="宋体" w:hAnsi="宋体"/>
          <w:color w:val="000000"/>
          <w:szCs w:val="21"/>
        </w:rPr>
        <w:t>当</w:t>
      </w:r>
      <w:r>
        <w:rPr>
          <w:color w:val="000000"/>
          <w:szCs w:val="21"/>
        </w:rPr>
        <w:t>5</w:t>
      </w:r>
      <w:r>
        <w:rPr>
          <w:rFonts w:hint="eastAsia"/>
          <w:color w:val="000000"/>
          <w:szCs w:val="21"/>
        </w:rPr>
        <w:t xml:space="preserve"> </w:t>
      </w:r>
      <w:r>
        <w:rPr>
          <w:color w:val="000000"/>
          <w:szCs w:val="21"/>
        </w:rPr>
        <w:t>cm</w:t>
      </w:r>
      <w:r>
        <w:rPr>
          <w:rFonts w:hint="eastAsia" w:ascii="宋体" w:hAnsi="宋体"/>
          <w:color w:val="000000"/>
          <w:szCs w:val="21"/>
        </w:rPr>
        <w:t>土层温度稳定在</w:t>
      </w:r>
      <w:r>
        <w:rPr>
          <w:color w:val="000000"/>
          <w:szCs w:val="21"/>
        </w:rPr>
        <w:t>10 ℃</w:t>
      </w:r>
      <w:r>
        <w:rPr>
          <w:rFonts w:hint="eastAsia"/>
          <w:color w:val="000000"/>
          <w:szCs w:val="21"/>
          <w:lang w:val="en-US" w:eastAsia="zh-CN"/>
        </w:rPr>
        <w:t xml:space="preserve"> </w:t>
      </w:r>
      <w:r>
        <w:rPr>
          <w:rFonts w:hint="eastAsia" w:ascii="宋体" w:hAnsi="宋体"/>
          <w:color w:val="000000"/>
          <w:szCs w:val="21"/>
        </w:rPr>
        <w:t>以上，耕层土壤墒情较好时进行露地播种。播深</w:t>
      </w:r>
      <w:r>
        <w:rPr>
          <w:color w:val="000000"/>
          <w:szCs w:val="21"/>
        </w:rPr>
        <w:t>4</w:t>
      </w:r>
      <w:r>
        <w:rPr>
          <w:rFonts w:hint="eastAsia"/>
          <w:color w:val="000000"/>
          <w:szCs w:val="21"/>
        </w:rPr>
        <w:t xml:space="preserve"> </w:t>
      </w:r>
      <w:r>
        <w:rPr>
          <w:color w:val="000000"/>
          <w:szCs w:val="21"/>
        </w:rPr>
        <w:t>cm</w:t>
      </w:r>
      <w:r>
        <w:rPr>
          <w:rFonts w:hint="eastAsia" w:ascii="宋体" w:hAnsi="宋体"/>
          <w:color w:val="000000"/>
          <w:szCs w:val="21"/>
        </w:rPr>
        <w:t>左右，留苗密度</w:t>
      </w:r>
      <w:r>
        <w:rPr>
          <w:rFonts w:hint="eastAsia"/>
          <w:color w:val="000000"/>
          <w:szCs w:val="21"/>
        </w:rPr>
        <w:t>3 500</w:t>
      </w:r>
      <w:r>
        <w:rPr>
          <w:rFonts w:hint="eastAsia" w:ascii="宋体" w:hAnsi="宋体"/>
          <w:color w:val="000000"/>
          <w:szCs w:val="21"/>
        </w:rPr>
        <w:t>株～</w:t>
      </w:r>
      <w:r>
        <w:rPr>
          <w:rFonts w:hint="eastAsia"/>
          <w:color w:val="000000"/>
          <w:szCs w:val="21"/>
        </w:rPr>
        <w:t>4 000</w:t>
      </w:r>
      <w:r>
        <w:rPr>
          <w:rFonts w:hint="eastAsia" w:ascii="宋体" w:hAnsi="宋体"/>
          <w:color w:val="000000"/>
          <w:szCs w:val="21"/>
        </w:rPr>
        <w:t>株/</w:t>
      </w:r>
      <w:r>
        <w:rPr>
          <w:rFonts w:hint="eastAsia"/>
          <w:color w:val="000000"/>
          <w:szCs w:val="21"/>
        </w:rPr>
        <w:t>666.7 m</w:t>
      </w:r>
      <w:r>
        <w:rPr>
          <w:rFonts w:hint="eastAsia"/>
          <w:color w:val="000000"/>
          <w:szCs w:val="21"/>
          <w:vertAlign w:val="superscript"/>
        </w:rPr>
        <w:t>2</w:t>
      </w:r>
      <w:r>
        <w:rPr>
          <w:rFonts w:hint="eastAsia" w:ascii="宋体" w:hAnsi="宋体"/>
          <w:color w:val="000000"/>
          <w:szCs w:val="21"/>
        </w:rPr>
        <w:t>。</w:t>
      </w:r>
    </w:p>
    <w:p w14:paraId="692CE3F5">
      <w:pPr>
        <w:widowControl/>
        <w:spacing w:line="440" w:lineRule="exact"/>
        <w:jc w:val="left"/>
        <w:rPr>
          <w:rFonts w:hint="eastAsia" w:ascii="黑体" w:hAnsi="宋体" w:eastAsia="黑体"/>
          <w:color w:val="auto"/>
          <w:szCs w:val="21"/>
        </w:rPr>
      </w:pPr>
      <w:r>
        <w:rPr>
          <w:rFonts w:hint="eastAsia" w:ascii="黑体" w:hAnsi="宋体" w:eastAsia="黑体"/>
          <w:color w:val="auto"/>
          <w:szCs w:val="21"/>
        </w:rPr>
        <w:t>6.</w:t>
      </w:r>
      <w:r>
        <w:rPr>
          <w:rFonts w:hint="eastAsia" w:ascii="黑体" w:hAnsi="宋体" w:eastAsia="黑体"/>
          <w:color w:val="auto"/>
          <w:szCs w:val="21"/>
          <w:lang w:val="en-US" w:eastAsia="zh-CN"/>
        </w:rPr>
        <w:t>2</w:t>
      </w:r>
      <w:r>
        <w:rPr>
          <w:rFonts w:hint="eastAsia" w:ascii="黑体" w:hAnsi="宋体" w:eastAsia="黑体"/>
          <w:color w:val="auto"/>
          <w:szCs w:val="21"/>
        </w:rPr>
        <w:t xml:space="preserve">.2 覆膜播种 </w:t>
      </w:r>
    </w:p>
    <w:p w14:paraId="0B0FB5F6">
      <w:pPr>
        <w:widowControl/>
        <w:spacing w:line="240" w:lineRule="auto"/>
        <w:ind w:firstLine="420" w:firstLineChars="200"/>
        <w:jc w:val="left"/>
        <w:rPr>
          <w:rFonts w:hint="eastAsia" w:ascii="Arial" w:hAnsi="Arial" w:cs="Arial"/>
          <w:color w:val="auto"/>
        </w:rPr>
      </w:pPr>
      <w:r>
        <w:rPr>
          <w:rFonts w:hint="eastAsia" w:ascii="宋体" w:hAnsi="宋体"/>
          <w:color w:val="auto"/>
          <w:szCs w:val="21"/>
          <w:lang w:eastAsia="zh-CN"/>
        </w:rPr>
        <w:t>采用铺膜、播种一体机，</w:t>
      </w:r>
      <w:r>
        <w:rPr>
          <w:rFonts w:hint="eastAsia" w:ascii="宋体" w:hAnsi="宋体"/>
          <w:color w:val="auto"/>
          <w:szCs w:val="21"/>
        </w:rPr>
        <w:t>地膜符合</w:t>
      </w:r>
      <w:r>
        <w:rPr>
          <w:color w:val="auto"/>
          <w:szCs w:val="21"/>
        </w:rPr>
        <w:t>GB13735</w:t>
      </w:r>
      <w:r>
        <w:rPr>
          <w:rFonts w:hint="eastAsia" w:ascii="Arial" w:hAnsi="Arial" w:cs="Arial"/>
          <w:color w:val="auto"/>
        </w:rPr>
        <w:t>的规定</w:t>
      </w:r>
      <w:r>
        <w:rPr>
          <w:rFonts w:hint="eastAsia" w:ascii="Arial" w:hAnsi="Arial" w:cs="Arial"/>
          <w:color w:val="auto"/>
          <w:lang w:eastAsia="zh-CN"/>
        </w:rPr>
        <w:t>，播种机符合</w:t>
      </w:r>
      <w:r>
        <w:rPr>
          <w:rFonts w:hint="eastAsia"/>
        </w:rPr>
        <w:t>JB/T 7732</w:t>
      </w:r>
      <w:r>
        <w:rPr>
          <w:rFonts w:hint="eastAsia"/>
          <w:lang w:eastAsia="zh-CN"/>
        </w:rPr>
        <w:t>的规定</w:t>
      </w:r>
      <w:r>
        <w:rPr>
          <w:rFonts w:hint="eastAsia" w:ascii="Arial" w:hAnsi="Arial" w:cs="Arial"/>
          <w:color w:val="auto"/>
        </w:rPr>
        <w:t>。</w:t>
      </w:r>
    </w:p>
    <w:p w14:paraId="38BB9210">
      <w:pPr>
        <w:widowControl/>
        <w:spacing w:line="240" w:lineRule="auto"/>
        <w:jc w:val="left"/>
        <w:rPr>
          <w:rFonts w:ascii="宋体" w:hAnsi="宋体" w:eastAsia="宋体" w:cs="宋体"/>
          <w:color w:val="auto"/>
          <w:kern w:val="0"/>
          <w:szCs w:val="21"/>
        </w:rPr>
      </w:pPr>
      <w:r>
        <w:rPr>
          <w:rFonts w:hint="eastAsia" w:ascii="黑体" w:hAnsi="宋体" w:eastAsia="黑体" w:cstheme="minorBidi"/>
          <w:color w:val="auto"/>
          <w:kern w:val="2"/>
          <w:sz w:val="21"/>
          <w:szCs w:val="21"/>
          <w:lang w:val="en-US" w:eastAsia="zh-CN" w:bidi="ar-SA"/>
        </w:rPr>
        <w:t>6.2.2.1 膜上打孔播种</w:t>
      </w:r>
      <w:r>
        <w:rPr>
          <w:rFonts w:hint="eastAsia" w:ascii="宋体" w:hAnsi="宋体" w:eastAsia="宋体" w:cs="宋体"/>
          <w:b/>
          <w:bCs/>
          <w:color w:val="auto"/>
          <w:kern w:val="0"/>
          <w:szCs w:val="21"/>
          <w:lang w:val="en-US" w:eastAsia="zh-CN"/>
        </w:rPr>
        <w:t xml:space="preserve">  </w:t>
      </w:r>
      <w:r>
        <w:rPr>
          <w:rFonts w:ascii="宋体" w:hAnsi="宋体" w:eastAsia="宋体" w:cs="宋体"/>
          <w:color w:val="auto"/>
          <w:kern w:val="0"/>
          <w:szCs w:val="21"/>
        </w:rPr>
        <w:t>选用铺膜播种覆土镇压一次作业机械，按照“每一米一带，一带一膜，一膜两行，打孔穴种”的宽窄行形式种植，膜上为窄行40</w:t>
      </w:r>
      <w:r>
        <w:rPr>
          <w:rFonts w:hint="eastAsia" w:ascii="宋体" w:hAnsi="宋体" w:eastAsia="宋体" w:cs="宋体"/>
          <w:color w:val="auto"/>
          <w:kern w:val="0"/>
          <w:szCs w:val="21"/>
        </w:rPr>
        <w:t xml:space="preserve"> </w:t>
      </w:r>
      <w:r>
        <w:rPr>
          <w:rFonts w:ascii="宋体" w:hAnsi="宋体" w:eastAsia="宋体" w:cs="宋体"/>
          <w:color w:val="auto"/>
          <w:kern w:val="0"/>
          <w:szCs w:val="21"/>
        </w:rPr>
        <w:t>cm，膜间为宽行60</w:t>
      </w:r>
      <w:r>
        <w:rPr>
          <w:rFonts w:hint="eastAsia" w:ascii="宋体" w:hAnsi="宋体" w:eastAsia="宋体" w:cs="宋体"/>
          <w:color w:val="auto"/>
          <w:kern w:val="0"/>
          <w:szCs w:val="21"/>
        </w:rPr>
        <w:t xml:space="preserve"> </w:t>
      </w:r>
      <w:r>
        <w:rPr>
          <w:rFonts w:ascii="宋体" w:hAnsi="宋体" w:eastAsia="宋体" w:cs="宋体"/>
          <w:color w:val="auto"/>
          <w:kern w:val="0"/>
          <w:szCs w:val="21"/>
        </w:rPr>
        <w:t>cm,平均行距50</w:t>
      </w:r>
      <w:r>
        <w:rPr>
          <w:rFonts w:hint="eastAsia" w:ascii="宋体" w:hAnsi="宋体" w:eastAsia="宋体" w:cs="宋体"/>
          <w:color w:val="auto"/>
          <w:kern w:val="0"/>
          <w:szCs w:val="21"/>
        </w:rPr>
        <w:t xml:space="preserve"> </w:t>
      </w:r>
      <w:r>
        <w:rPr>
          <w:rFonts w:ascii="宋体" w:hAnsi="宋体" w:eastAsia="宋体" w:cs="宋体"/>
          <w:color w:val="auto"/>
          <w:kern w:val="0"/>
          <w:szCs w:val="21"/>
        </w:rPr>
        <w:t>cm，株距36</w:t>
      </w:r>
      <w:r>
        <w:rPr>
          <w:rFonts w:hint="eastAsia" w:ascii="宋体" w:hAnsi="宋体" w:eastAsia="宋体" w:cs="宋体"/>
          <w:color w:val="auto"/>
          <w:kern w:val="0"/>
          <w:szCs w:val="21"/>
        </w:rPr>
        <w:t xml:space="preserve"> </w:t>
      </w:r>
      <w:r>
        <w:rPr>
          <w:rFonts w:ascii="宋体" w:hAnsi="宋体" w:eastAsia="宋体" w:cs="宋体"/>
          <w:color w:val="auto"/>
          <w:kern w:val="0"/>
          <w:szCs w:val="21"/>
        </w:rPr>
        <w:t>cm 左右，留苗密度3</w:t>
      </w:r>
      <w:r>
        <w:rPr>
          <w:rFonts w:hint="eastAsia" w:ascii="宋体" w:hAnsi="宋体" w:eastAsia="宋体" w:cs="宋体"/>
          <w:color w:val="auto"/>
          <w:kern w:val="0"/>
          <w:szCs w:val="21"/>
          <w:lang w:val="en-US" w:eastAsia="zh-CN"/>
        </w:rPr>
        <w:t xml:space="preserve"> </w:t>
      </w:r>
      <w:r>
        <w:rPr>
          <w:rFonts w:ascii="宋体" w:hAnsi="宋体" w:eastAsia="宋体" w:cs="宋体"/>
          <w:color w:val="auto"/>
          <w:kern w:val="0"/>
          <w:szCs w:val="21"/>
        </w:rPr>
        <w:t xml:space="preserve">500 株/667 </w:t>
      </w:r>
      <w:r>
        <w:rPr>
          <w:rFonts w:hint="eastAsia" w:ascii="宋体" w:hAnsi="宋体" w:eastAsia="宋体" w:cs="宋体"/>
          <w:color w:val="auto"/>
          <w:kern w:val="0"/>
          <w:szCs w:val="21"/>
          <w:lang w:val="en-US" w:eastAsia="zh-CN"/>
        </w:rPr>
        <w:t>m</w:t>
      </w:r>
      <w:r>
        <w:rPr>
          <w:rFonts w:hint="eastAsia" w:ascii="宋体" w:hAnsi="宋体" w:eastAsia="宋体" w:cs="宋体"/>
          <w:color w:val="auto"/>
          <w:kern w:val="0"/>
          <w:sz w:val="21"/>
          <w:szCs w:val="21"/>
          <w:vertAlign w:val="superscript"/>
          <w:lang w:val="en-US" w:eastAsia="zh-CN"/>
        </w:rPr>
        <w:t>2</w:t>
      </w:r>
      <w:r>
        <w:rPr>
          <w:rFonts w:ascii="宋体" w:hAnsi="宋体" w:eastAsia="宋体" w:cs="宋体"/>
          <w:color w:val="auto"/>
          <w:kern w:val="0"/>
          <w:szCs w:val="21"/>
        </w:rPr>
        <w:t>左右。</w:t>
      </w:r>
    </w:p>
    <w:p w14:paraId="29656666">
      <w:pPr>
        <w:widowControl/>
        <w:spacing w:line="240" w:lineRule="auto"/>
        <w:jc w:val="left"/>
        <w:rPr>
          <w:rFonts w:ascii="宋体" w:hAnsi="宋体" w:eastAsia="宋体" w:cs="宋体"/>
          <w:color w:val="auto"/>
          <w:kern w:val="0"/>
          <w:szCs w:val="21"/>
        </w:rPr>
      </w:pPr>
      <w:r>
        <w:rPr>
          <w:rFonts w:hint="eastAsia" w:ascii="黑体" w:hAnsi="宋体" w:eastAsia="黑体" w:cstheme="minorBidi"/>
          <w:color w:val="auto"/>
          <w:kern w:val="2"/>
          <w:sz w:val="21"/>
          <w:szCs w:val="21"/>
          <w:lang w:val="en-US" w:eastAsia="zh-CN" w:bidi="ar-SA"/>
        </w:rPr>
        <w:t xml:space="preserve">6.2.2.2 膜侧播种 </w:t>
      </w:r>
      <w:r>
        <w:rPr>
          <w:rFonts w:hint="eastAsia" w:ascii="宋体" w:hAnsi="宋体" w:eastAsia="宋体" w:cs="宋体"/>
          <w:b/>
          <w:bCs/>
          <w:color w:val="auto"/>
          <w:kern w:val="0"/>
          <w:szCs w:val="21"/>
          <w:lang w:val="en-US" w:eastAsia="zh-CN"/>
        </w:rPr>
        <w:t xml:space="preserve">  </w:t>
      </w:r>
      <w:r>
        <w:rPr>
          <w:rFonts w:ascii="宋体" w:hAnsi="宋体" w:eastAsia="宋体" w:cs="宋体"/>
          <w:color w:val="auto"/>
          <w:kern w:val="0"/>
          <w:szCs w:val="21"/>
        </w:rPr>
        <w:t>采用可实现膜侧播种的一次作业机械，按照“每一米铺一膜，膜侧各种一行”的反宽窄行形式种植，膜</w:t>
      </w:r>
      <w:r>
        <w:rPr>
          <w:rFonts w:hint="eastAsia" w:ascii="宋体" w:hAnsi="宋体" w:eastAsia="宋体" w:cs="宋体"/>
          <w:color w:val="auto"/>
          <w:kern w:val="0"/>
          <w:szCs w:val="21"/>
        </w:rPr>
        <w:t>带</w:t>
      </w:r>
      <w:r>
        <w:rPr>
          <w:rFonts w:ascii="宋体" w:hAnsi="宋体" w:eastAsia="宋体" w:cs="宋体"/>
          <w:color w:val="auto"/>
          <w:kern w:val="0"/>
          <w:szCs w:val="21"/>
        </w:rPr>
        <w:t>为宽行6</w:t>
      </w:r>
      <w:r>
        <w:rPr>
          <w:rFonts w:hint="eastAsia" w:ascii="宋体" w:hAnsi="宋体" w:eastAsia="宋体" w:cs="宋体"/>
          <w:color w:val="auto"/>
          <w:kern w:val="0"/>
          <w:szCs w:val="21"/>
        </w:rPr>
        <w:t xml:space="preserve">0 </w:t>
      </w:r>
      <w:r>
        <w:rPr>
          <w:rFonts w:ascii="宋体" w:hAnsi="宋体" w:eastAsia="宋体" w:cs="宋体"/>
          <w:color w:val="auto"/>
          <w:kern w:val="0"/>
          <w:szCs w:val="21"/>
        </w:rPr>
        <w:t>cm，膜间为窄行</w:t>
      </w:r>
      <w:r>
        <w:rPr>
          <w:rFonts w:hint="eastAsia" w:ascii="宋体" w:hAnsi="宋体" w:eastAsia="宋体" w:cs="宋体"/>
          <w:color w:val="auto"/>
          <w:kern w:val="0"/>
          <w:szCs w:val="21"/>
        </w:rPr>
        <w:t xml:space="preserve">40 </w:t>
      </w:r>
      <w:r>
        <w:rPr>
          <w:rFonts w:ascii="宋体" w:hAnsi="宋体" w:eastAsia="宋体" w:cs="宋体"/>
          <w:color w:val="auto"/>
          <w:kern w:val="0"/>
          <w:szCs w:val="21"/>
        </w:rPr>
        <w:t>cm, 平均行距50</w:t>
      </w:r>
      <w:r>
        <w:rPr>
          <w:rFonts w:hint="eastAsia" w:ascii="宋体" w:hAnsi="宋体" w:eastAsia="宋体" w:cs="宋体"/>
          <w:color w:val="auto"/>
          <w:kern w:val="0"/>
          <w:szCs w:val="21"/>
        </w:rPr>
        <w:t xml:space="preserve"> </w:t>
      </w:r>
      <w:r>
        <w:rPr>
          <w:rFonts w:ascii="宋体" w:hAnsi="宋体" w:eastAsia="宋体" w:cs="宋体"/>
          <w:color w:val="auto"/>
          <w:kern w:val="0"/>
          <w:szCs w:val="21"/>
        </w:rPr>
        <w:t>cm，株距</w:t>
      </w:r>
      <w:r>
        <w:rPr>
          <w:rFonts w:hint="eastAsia" w:ascii="宋体" w:hAnsi="宋体" w:eastAsia="宋体" w:cs="宋体"/>
          <w:color w:val="auto"/>
          <w:kern w:val="0"/>
          <w:szCs w:val="21"/>
        </w:rPr>
        <w:t>33</w:t>
      </w:r>
      <w:r>
        <w:rPr>
          <w:rFonts w:hint="eastAsia" w:ascii="宋体" w:hAnsi="宋体" w:eastAsia="宋体" w:cs="宋体"/>
          <w:color w:val="auto"/>
          <w:kern w:val="0"/>
          <w:szCs w:val="21"/>
          <w:lang w:val="en-US" w:eastAsia="zh-CN"/>
        </w:rPr>
        <w:t xml:space="preserve"> </w:t>
      </w:r>
      <w:r>
        <w:rPr>
          <w:rFonts w:ascii="宋体" w:hAnsi="宋体" w:eastAsia="宋体" w:cs="宋体"/>
          <w:color w:val="auto"/>
          <w:kern w:val="0"/>
          <w:szCs w:val="21"/>
        </w:rPr>
        <w:t>cm～</w:t>
      </w:r>
      <w:r>
        <w:rPr>
          <w:rFonts w:hint="eastAsia" w:ascii="宋体" w:hAnsi="宋体" w:eastAsia="宋体" w:cs="宋体"/>
          <w:color w:val="auto"/>
          <w:kern w:val="0"/>
          <w:szCs w:val="21"/>
        </w:rPr>
        <w:t>38</w:t>
      </w:r>
      <w:r>
        <w:rPr>
          <w:rFonts w:hint="eastAsia" w:ascii="宋体" w:hAnsi="宋体" w:eastAsia="宋体" w:cs="宋体"/>
          <w:color w:val="auto"/>
          <w:kern w:val="0"/>
          <w:szCs w:val="21"/>
          <w:lang w:val="en-US" w:eastAsia="zh-CN"/>
        </w:rPr>
        <w:t xml:space="preserve"> </w:t>
      </w:r>
      <w:r>
        <w:rPr>
          <w:rFonts w:ascii="宋体" w:hAnsi="宋体" w:eastAsia="宋体" w:cs="宋体"/>
          <w:color w:val="auto"/>
          <w:kern w:val="0"/>
          <w:szCs w:val="21"/>
        </w:rPr>
        <w:t>cm 左右，留苗密度</w:t>
      </w:r>
      <w:r>
        <w:rPr>
          <w:rFonts w:hint="eastAsia" w:ascii="宋体" w:hAnsi="宋体" w:eastAsia="宋体" w:cs="宋体"/>
          <w:color w:val="auto"/>
          <w:kern w:val="0"/>
          <w:szCs w:val="21"/>
        </w:rPr>
        <w:t>3</w:t>
      </w:r>
      <w:r>
        <w:rPr>
          <w:rFonts w:hint="eastAsia" w:ascii="宋体" w:hAnsi="宋体" w:eastAsia="宋体" w:cs="宋体"/>
          <w:color w:val="auto"/>
          <w:kern w:val="0"/>
          <w:szCs w:val="21"/>
          <w:lang w:val="en-US" w:eastAsia="zh-CN"/>
        </w:rPr>
        <w:t xml:space="preserve"> </w:t>
      </w:r>
      <w:r>
        <w:rPr>
          <w:rFonts w:hint="eastAsia" w:ascii="宋体" w:hAnsi="宋体" w:eastAsia="宋体" w:cs="宋体"/>
          <w:color w:val="auto"/>
          <w:kern w:val="0"/>
          <w:szCs w:val="21"/>
        </w:rPr>
        <w:t>500株/667 m</w:t>
      </w:r>
      <w:r>
        <w:rPr>
          <w:rFonts w:hint="eastAsia" w:ascii="宋体" w:hAnsi="宋体" w:eastAsia="宋体" w:cs="宋体"/>
          <w:color w:val="auto"/>
          <w:kern w:val="0"/>
          <w:sz w:val="21"/>
          <w:szCs w:val="21"/>
          <w:vertAlign w:val="superscript"/>
        </w:rPr>
        <w:t>2</w:t>
      </w:r>
      <w:r>
        <w:rPr>
          <w:rFonts w:hint="eastAsia" w:ascii="宋体" w:hAnsi="宋体" w:eastAsia="宋体" w:cs="宋体"/>
          <w:color w:val="auto"/>
          <w:kern w:val="0"/>
          <w:szCs w:val="21"/>
        </w:rPr>
        <w:t>～4</w:t>
      </w:r>
      <w:r>
        <w:rPr>
          <w:rFonts w:hint="eastAsia" w:ascii="宋体" w:hAnsi="宋体" w:eastAsia="宋体" w:cs="宋体"/>
          <w:color w:val="auto"/>
          <w:kern w:val="0"/>
          <w:szCs w:val="21"/>
          <w:lang w:val="en-US" w:eastAsia="zh-CN"/>
        </w:rPr>
        <w:t xml:space="preserve"> </w:t>
      </w:r>
      <w:r>
        <w:rPr>
          <w:rFonts w:hint="eastAsia" w:ascii="宋体" w:hAnsi="宋体" w:eastAsia="宋体" w:cs="宋体"/>
          <w:color w:val="auto"/>
          <w:kern w:val="0"/>
          <w:szCs w:val="21"/>
        </w:rPr>
        <w:t>000株/667 m</w:t>
      </w:r>
      <w:r>
        <w:rPr>
          <w:rFonts w:hint="eastAsia" w:ascii="宋体" w:hAnsi="宋体" w:eastAsia="宋体" w:cs="宋体"/>
          <w:color w:val="auto"/>
          <w:kern w:val="0"/>
          <w:sz w:val="21"/>
          <w:szCs w:val="21"/>
          <w:vertAlign w:val="superscript"/>
        </w:rPr>
        <w:t>2</w:t>
      </w:r>
      <w:r>
        <w:rPr>
          <w:rFonts w:hint="eastAsia" w:ascii="宋体" w:hAnsi="宋体" w:eastAsia="宋体" w:cs="宋体"/>
          <w:color w:val="auto"/>
          <w:kern w:val="0"/>
          <w:sz w:val="21"/>
          <w:szCs w:val="21"/>
          <w:vertAlign w:val="baseline"/>
          <w:lang w:val="en-US" w:eastAsia="zh-CN"/>
        </w:rPr>
        <w:t>左右</w:t>
      </w:r>
      <w:r>
        <w:rPr>
          <w:rFonts w:ascii="宋体" w:hAnsi="宋体" w:eastAsia="宋体" w:cs="宋体"/>
          <w:color w:val="auto"/>
          <w:kern w:val="0"/>
          <w:szCs w:val="21"/>
        </w:rPr>
        <w:t>。</w:t>
      </w:r>
    </w:p>
    <w:p w14:paraId="19341DDA">
      <w:pPr>
        <w:widowControl/>
        <w:spacing w:line="240" w:lineRule="auto"/>
        <w:jc w:val="left"/>
        <w:rPr>
          <w:rFonts w:ascii="宋体" w:hAnsi="宋体" w:eastAsia="宋体" w:cs="宋体"/>
          <w:color w:val="auto"/>
          <w:kern w:val="0"/>
          <w:szCs w:val="21"/>
        </w:rPr>
      </w:pPr>
      <w:r>
        <w:rPr>
          <w:rFonts w:hint="eastAsia" w:ascii="黑体" w:hAnsi="宋体" w:eastAsia="黑体" w:cstheme="minorBidi"/>
          <w:color w:val="auto"/>
          <w:kern w:val="2"/>
          <w:sz w:val="21"/>
          <w:szCs w:val="21"/>
          <w:lang w:val="en-US" w:eastAsia="zh-CN" w:bidi="ar-SA"/>
        </w:rPr>
        <w:t>6.2.2.3 全膜覆盖播种</w:t>
      </w:r>
      <w:r>
        <w:rPr>
          <w:rFonts w:hint="eastAsia" w:ascii="宋体" w:hAnsi="宋体" w:eastAsia="宋体" w:cs="宋体"/>
          <w:b/>
          <w:bCs/>
          <w:color w:val="auto"/>
          <w:kern w:val="0"/>
          <w:szCs w:val="21"/>
          <w:lang w:val="en-US" w:eastAsia="zh-CN"/>
        </w:rPr>
        <w:t xml:space="preserve">  </w:t>
      </w:r>
      <w:r>
        <w:rPr>
          <w:rFonts w:hint="eastAsia" w:ascii="宋体" w:hAnsi="宋体" w:eastAsia="宋体" w:cs="宋体"/>
          <w:color w:val="auto"/>
          <w:kern w:val="0"/>
          <w:szCs w:val="21"/>
          <w:lang w:val="en-US" w:eastAsia="zh-CN"/>
        </w:rPr>
        <w:t>采用</w:t>
      </w:r>
      <w:r>
        <w:rPr>
          <w:rFonts w:hint="default" w:ascii="宋体" w:hAnsi="宋体" w:eastAsia="宋体" w:cs="宋体"/>
          <w:color w:val="auto"/>
          <w:kern w:val="0"/>
          <w:szCs w:val="21"/>
          <w:lang w:val="en-US" w:eastAsia="zh-CN"/>
        </w:rPr>
        <w:t>起垄覆膜一体机一次完成开沟、起垄、整形、施肥、覆土、压膜等作业。选用厚度0.008mm-0.01mm，宽120</w:t>
      </w:r>
      <w:r>
        <w:rPr>
          <w:rFonts w:hint="eastAsia" w:ascii="宋体" w:hAnsi="宋体" w:eastAsia="宋体" w:cs="宋体"/>
          <w:color w:val="auto"/>
          <w:kern w:val="0"/>
          <w:szCs w:val="21"/>
          <w:lang w:val="en-US" w:eastAsia="zh-CN"/>
        </w:rPr>
        <w:t xml:space="preserve"> </w:t>
      </w:r>
      <w:r>
        <w:rPr>
          <w:rFonts w:hint="default" w:ascii="宋体" w:hAnsi="宋体" w:eastAsia="宋体" w:cs="宋体"/>
          <w:color w:val="auto"/>
          <w:kern w:val="0"/>
          <w:szCs w:val="21"/>
          <w:lang w:val="en-US" w:eastAsia="zh-CN"/>
        </w:rPr>
        <w:t>cm的地膜将地面全覆盖，膜与膜在大垄中间对接压土。在已经覆盖好的覆膜上与垄沟垂直的方向，每间隔2</w:t>
      </w:r>
      <w:r>
        <w:rPr>
          <w:rFonts w:hint="eastAsia" w:ascii="宋体" w:hAnsi="宋体" w:eastAsia="宋体" w:cs="宋体"/>
          <w:color w:val="auto"/>
          <w:kern w:val="0"/>
          <w:szCs w:val="21"/>
          <w:lang w:val="en-US" w:eastAsia="zh-CN"/>
        </w:rPr>
        <w:t xml:space="preserve"> </w:t>
      </w:r>
      <w:r>
        <w:rPr>
          <w:rFonts w:hint="default" w:ascii="宋体" w:hAnsi="宋体" w:eastAsia="宋体" w:cs="宋体"/>
          <w:color w:val="auto"/>
          <w:kern w:val="0"/>
          <w:szCs w:val="21"/>
          <w:lang w:val="en-US" w:eastAsia="zh-CN"/>
        </w:rPr>
        <w:t>cm-3</w:t>
      </w:r>
      <w:r>
        <w:rPr>
          <w:rFonts w:hint="eastAsia" w:ascii="宋体" w:hAnsi="宋体" w:eastAsia="宋体" w:cs="宋体"/>
          <w:color w:val="auto"/>
          <w:kern w:val="0"/>
          <w:szCs w:val="21"/>
          <w:lang w:val="en-US" w:eastAsia="zh-CN"/>
        </w:rPr>
        <w:t xml:space="preserve"> </w:t>
      </w:r>
      <w:r>
        <w:rPr>
          <w:rFonts w:hint="default" w:ascii="宋体" w:hAnsi="宋体" w:eastAsia="宋体" w:cs="宋体"/>
          <w:color w:val="auto"/>
          <w:kern w:val="0"/>
          <w:szCs w:val="21"/>
          <w:lang w:val="en-US" w:eastAsia="zh-CN"/>
        </w:rPr>
        <w:t>cm压土腰带。</w:t>
      </w:r>
      <w:r>
        <w:rPr>
          <w:rFonts w:hint="default" w:ascii="宋体" w:hAnsi="宋体" w:eastAsia="宋体" w:cs="宋体"/>
          <w:color w:val="auto"/>
          <w:kern w:val="0"/>
          <w:szCs w:val="21"/>
        </w:rPr>
        <w:t>大垄宽70</w:t>
      </w:r>
      <w:r>
        <w:rPr>
          <w:rFonts w:hint="eastAsia" w:ascii="宋体" w:hAnsi="宋体" w:eastAsia="宋体" w:cs="宋体"/>
          <w:color w:val="auto"/>
          <w:kern w:val="0"/>
          <w:szCs w:val="21"/>
          <w:lang w:val="en-US" w:eastAsia="zh-CN"/>
        </w:rPr>
        <w:t xml:space="preserve"> </w:t>
      </w:r>
      <w:r>
        <w:rPr>
          <w:rFonts w:hint="default" w:ascii="宋体" w:hAnsi="宋体" w:eastAsia="宋体" w:cs="宋体"/>
          <w:color w:val="auto"/>
          <w:kern w:val="0"/>
          <w:szCs w:val="21"/>
        </w:rPr>
        <w:t>cm、高10</w:t>
      </w:r>
      <w:r>
        <w:rPr>
          <w:rFonts w:hint="eastAsia" w:ascii="宋体" w:hAnsi="宋体" w:eastAsia="宋体" w:cs="宋体"/>
          <w:color w:val="auto"/>
          <w:kern w:val="0"/>
          <w:szCs w:val="21"/>
          <w:lang w:val="en-US" w:eastAsia="zh-CN"/>
        </w:rPr>
        <w:t xml:space="preserve"> </w:t>
      </w:r>
      <w:r>
        <w:rPr>
          <w:rFonts w:hint="default" w:ascii="宋体" w:hAnsi="宋体" w:eastAsia="宋体" w:cs="宋体"/>
          <w:color w:val="auto"/>
          <w:kern w:val="0"/>
          <w:szCs w:val="21"/>
        </w:rPr>
        <w:t>cm，小垄宽40</w:t>
      </w:r>
      <w:r>
        <w:rPr>
          <w:rFonts w:hint="eastAsia" w:ascii="宋体" w:hAnsi="宋体" w:eastAsia="宋体" w:cs="宋体"/>
          <w:color w:val="auto"/>
          <w:kern w:val="0"/>
          <w:szCs w:val="21"/>
          <w:lang w:val="en-US" w:eastAsia="zh-CN"/>
        </w:rPr>
        <w:t xml:space="preserve"> </w:t>
      </w:r>
      <w:r>
        <w:rPr>
          <w:rFonts w:hint="default" w:ascii="宋体" w:hAnsi="宋体" w:eastAsia="宋体" w:cs="宋体"/>
          <w:color w:val="auto"/>
          <w:kern w:val="0"/>
          <w:szCs w:val="21"/>
        </w:rPr>
        <w:t>cm、高15</w:t>
      </w:r>
      <w:r>
        <w:rPr>
          <w:rFonts w:hint="eastAsia" w:ascii="宋体" w:hAnsi="宋体" w:eastAsia="宋体" w:cs="宋体"/>
          <w:color w:val="auto"/>
          <w:kern w:val="0"/>
          <w:szCs w:val="21"/>
          <w:lang w:val="en-US" w:eastAsia="zh-CN"/>
        </w:rPr>
        <w:t xml:space="preserve"> </w:t>
      </w:r>
      <w:r>
        <w:rPr>
          <w:rFonts w:hint="default" w:ascii="宋体" w:hAnsi="宋体" w:eastAsia="宋体" w:cs="宋体"/>
          <w:color w:val="auto"/>
          <w:kern w:val="0"/>
          <w:szCs w:val="21"/>
        </w:rPr>
        <w:t>cm，垄和垄沟应该要保持宽窄均匀，垄脊高低一致。</w:t>
      </w:r>
      <w:r>
        <w:rPr>
          <w:rFonts w:ascii="宋体" w:hAnsi="宋体" w:eastAsia="宋体" w:cs="宋体"/>
          <w:color w:val="auto"/>
          <w:kern w:val="0"/>
          <w:szCs w:val="21"/>
        </w:rPr>
        <w:t>平均行距</w:t>
      </w:r>
      <w:r>
        <w:rPr>
          <w:rFonts w:hint="eastAsia" w:ascii="宋体" w:hAnsi="宋体" w:eastAsia="宋体" w:cs="宋体"/>
          <w:color w:val="auto"/>
          <w:kern w:val="0"/>
          <w:szCs w:val="21"/>
          <w:lang w:val="en-US" w:eastAsia="zh-CN"/>
        </w:rPr>
        <w:t xml:space="preserve">55 </w:t>
      </w:r>
      <w:r>
        <w:rPr>
          <w:rFonts w:ascii="宋体" w:hAnsi="宋体" w:eastAsia="宋体" w:cs="宋体"/>
          <w:color w:val="auto"/>
          <w:kern w:val="0"/>
          <w:szCs w:val="21"/>
        </w:rPr>
        <w:t>cm，株距</w:t>
      </w:r>
      <w:r>
        <w:rPr>
          <w:rFonts w:hint="eastAsia" w:ascii="宋体" w:hAnsi="宋体" w:eastAsia="宋体" w:cs="宋体"/>
          <w:color w:val="auto"/>
          <w:kern w:val="0"/>
          <w:szCs w:val="21"/>
          <w:lang w:val="en-US" w:eastAsia="zh-CN"/>
        </w:rPr>
        <w:t xml:space="preserve">30 </w:t>
      </w:r>
      <w:r>
        <w:rPr>
          <w:rFonts w:ascii="宋体" w:hAnsi="宋体" w:eastAsia="宋体" w:cs="宋体"/>
          <w:color w:val="auto"/>
          <w:kern w:val="0"/>
          <w:szCs w:val="21"/>
        </w:rPr>
        <w:t>cm～</w:t>
      </w:r>
      <w:r>
        <w:rPr>
          <w:rFonts w:hint="eastAsia" w:ascii="宋体" w:hAnsi="宋体" w:eastAsia="宋体" w:cs="宋体"/>
          <w:color w:val="auto"/>
          <w:kern w:val="0"/>
          <w:szCs w:val="21"/>
        </w:rPr>
        <w:t>3</w:t>
      </w:r>
      <w:r>
        <w:rPr>
          <w:rFonts w:hint="eastAsia" w:ascii="宋体" w:hAnsi="宋体" w:eastAsia="宋体" w:cs="宋体"/>
          <w:color w:val="auto"/>
          <w:kern w:val="0"/>
          <w:szCs w:val="21"/>
          <w:lang w:val="en-US" w:eastAsia="zh-CN"/>
        </w:rPr>
        <w:t xml:space="preserve">5 </w:t>
      </w:r>
      <w:r>
        <w:rPr>
          <w:rFonts w:ascii="宋体" w:hAnsi="宋体" w:eastAsia="宋体" w:cs="宋体"/>
          <w:color w:val="auto"/>
          <w:kern w:val="0"/>
          <w:szCs w:val="21"/>
        </w:rPr>
        <w:t>cm 左右，留苗密度</w:t>
      </w:r>
      <w:r>
        <w:rPr>
          <w:rFonts w:hint="eastAsia" w:ascii="宋体" w:hAnsi="宋体" w:eastAsia="宋体" w:cs="宋体"/>
          <w:color w:val="auto"/>
          <w:kern w:val="0"/>
          <w:szCs w:val="21"/>
        </w:rPr>
        <w:t>3</w:t>
      </w:r>
      <w:r>
        <w:rPr>
          <w:rFonts w:hint="eastAsia" w:ascii="宋体" w:hAnsi="宋体" w:eastAsia="宋体" w:cs="宋体"/>
          <w:color w:val="auto"/>
          <w:kern w:val="0"/>
          <w:szCs w:val="21"/>
          <w:lang w:val="en-US" w:eastAsia="zh-CN"/>
        </w:rPr>
        <w:t xml:space="preserve"> </w:t>
      </w:r>
      <w:r>
        <w:rPr>
          <w:rFonts w:hint="eastAsia" w:ascii="宋体" w:hAnsi="宋体" w:eastAsia="宋体" w:cs="宋体"/>
          <w:color w:val="auto"/>
          <w:kern w:val="0"/>
          <w:szCs w:val="21"/>
        </w:rPr>
        <w:t>500株/667 m</w:t>
      </w:r>
      <w:r>
        <w:rPr>
          <w:rFonts w:hint="eastAsia" w:ascii="宋体" w:hAnsi="宋体" w:eastAsia="宋体" w:cs="宋体"/>
          <w:color w:val="auto"/>
          <w:kern w:val="0"/>
          <w:sz w:val="21"/>
          <w:szCs w:val="21"/>
          <w:vertAlign w:val="superscript"/>
        </w:rPr>
        <w:t>2</w:t>
      </w:r>
      <w:r>
        <w:rPr>
          <w:rFonts w:hint="eastAsia" w:ascii="宋体" w:hAnsi="宋体" w:eastAsia="宋体" w:cs="宋体"/>
          <w:color w:val="auto"/>
          <w:kern w:val="0"/>
          <w:szCs w:val="21"/>
        </w:rPr>
        <w:t xml:space="preserve"> ～4</w:t>
      </w:r>
      <w:r>
        <w:rPr>
          <w:rFonts w:hint="eastAsia" w:ascii="宋体" w:hAnsi="宋体" w:eastAsia="宋体" w:cs="宋体"/>
          <w:color w:val="auto"/>
          <w:kern w:val="0"/>
          <w:szCs w:val="21"/>
          <w:lang w:val="en-US" w:eastAsia="zh-CN"/>
        </w:rPr>
        <w:t xml:space="preserve"> </w:t>
      </w:r>
      <w:r>
        <w:rPr>
          <w:rFonts w:hint="eastAsia" w:ascii="宋体" w:hAnsi="宋体" w:eastAsia="宋体" w:cs="宋体"/>
          <w:color w:val="auto"/>
          <w:kern w:val="0"/>
          <w:szCs w:val="21"/>
        </w:rPr>
        <w:t>000株/667 m</w:t>
      </w:r>
      <w:r>
        <w:rPr>
          <w:rFonts w:hint="eastAsia" w:ascii="宋体" w:hAnsi="宋体" w:eastAsia="宋体" w:cs="宋体"/>
          <w:color w:val="auto"/>
          <w:kern w:val="0"/>
          <w:sz w:val="21"/>
          <w:szCs w:val="21"/>
          <w:vertAlign w:val="superscript"/>
        </w:rPr>
        <w:t>2</w:t>
      </w:r>
      <w:r>
        <w:rPr>
          <w:rFonts w:hint="eastAsia" w:ascii="宋体" w:hAnsi="宋体" w:eastAsia="宋体" w:cs="宋体"/>
          <w:color w:val="auto"/>
          <w:kern w:val="0"/>
          <w:sz w:val="21"/>
          <w:szCs w:val="21"/>
          <w:vertAlign w:val="baseline"/>
          <w:lang w:val="en-US" w:eastAsia="zh-CN"/>
        </w:rPr>
        <w:t>左右</w:t>
      </w:r>
      <w:r>
        <w:rPr>
          <w:rFonts w:ascii="宋体" w:hAnsi="宋体" w:eastAsia="宋体" w:cs="宋体"/>
          <w:color w:val="auto"/>
          <w:kern w:val="0"/>
          <w:szCs w:val="21"/>
        </w:rPr>
        <w:t>。</w:t>
      </w:r>
    </w:p>
    <w:p w14:paraId="11924DC8">
      <w:pPr>
        <w:pStyle w:val="105"/>
        <w:numPr>
          <w:ilvl w:val="2"/>
          <w:numId w:val="0"/>
        </w:numPr>
        <w:spacing w:before="156" w:after="156"/>
        <w:ind w:leftChars="0"/>
      </w:pPr>
      <w:bookmarkStart w:id="61" w:name="_Toc157357022"/>
      <w:r>
        <w:rPr>
          <w:rFonts w:hint="eastAsia"/>
          <w:lang w:val="en-US" w:eastAsia="zh-CN"/>
        </w:rPr>
        <w:t>6.2.3</w:t>
      </w:r>
      <w:r>
        <w:rPr>
          <w:rFonts w:hint="eastAsia"/>
          <w:lang w:eastAsia="zh-CN"/>
        </w:rPr>
        <w:t>覆膜</w:t>
      </w:r>
      <w:r>
        <w:rPr>
          <w:rFonts w:hint="eastAsia"/>
        </w:rPr>
        <w:t>播种质量要求</w:t>
      </w:r>
      <w:bookmarkEnd w:id="61"/>
    </w:p>
    <w:p w14:paraId="02FF21F2">
      <w:pPr>
        <w:pStyle w:val="56"/>
        <w:ind w:firstLine="420"/>
        <w:rPr>
          <w:rFonts w:hint="eastAsia"/>
        </w:rPr>
      </w:pPr>
      <w:r>
        <w:rPr>
          <w:rFonts w:hint="eastAsia"/>
        </w:rPr>
        <w:t>覆膜播种时，膜应拉紧，紧贴地面，膜边压实，膜面光洁，每隔3 m</w:t>
      </w:r>
      <w:r>
        <w:rPr>
          <w:rFonts w:hint="eastAsia" w:ascii="Times New Roman"/>
        </w:rPr>
        <w:t>~</w:t>
      </w:r>
      <w:r>
        <w:rPr>
          <w:rFonts w:hint="eastAsia"/>
        </w:rPr>
        <w:t xml:space="preserve">5 m膜上压土腰带，防风揭膜；播深一致，膜下播种深度3 cm </w:t>
      </w:r>
      <w:bookmarkStart w:id="62" w:name="_Hlk157372139"/>
      <w:r>
        <w:rPr>
          <w:rFonts w:hint="eastAsia" w:ascii="Times New Roman"/>
        </w:rPr>
        <w:t>~</w:t>
      </w:r>
      <w:r>
        <w:rPr>
          <w:rFonts w:hint="eastAsia"/>
        </w:rPr>
        <w:t xml:space="preserve">4 cm，播种行膜上覆土厚度2 cm </w:t>
      </w:r>
      <w:r>
        <w:rPr>
          <w:rFonts w:hint="eastAsia" w:ascii="Times New Roman"/>
        </w:rPr>
        <w:t>~</w:t>
      </w:r>
      <w:r>
        <w:rPr>
          <w:rFonts w:hint="eastAsia"/>
        </w:rPr>
        <w:t>3 cm</w:t>
      </w:r>
      <w:bookmarkEnd w:id="62"/>
      <w:r>
        <w:rPr>
          <w:rFonts w:hint="eastAsia"/>
        </w:rPr>
        <w:t>。</w:t>
      </w:r>
      <w:r>
        <w:t xml:space="preserve"> </w:t>
      </w:r>
      <w:r>
        <w:rPr>
          <w:rFonts w:hint="eastAsia"/>
        </w:rPr>
        <w:t>播种后，地膜压土不严实的应重新压实，地膜有破损的地方应及时盖土封实。</w:t>
      </w:r>
    </w:p>
    <w:p w14:paraId="6171F1B7">
      <w:pPr>
        <w:widowControl/>
        <w:spacing w:line="440" w:lineRule="exact"/>
        <w:jc w:val="left"/>
        <w:rPr>
          <w:rFonts w:hint="eastAsia" w:ascii="黑体" w:hAnsi="宋体" w:eastAsia="黑体"/>
          <w:color w:val="auto"/>
          <w:szCs w:val="21"/>
        </w:rPr>
      </w:pPr>
      <w:r>
        <w:rPr>
          <w:rFonts w:hint="eastAsia" w:ascii="黑体" w:hAnsi="宋体" w:eastAsia="黑体"/>
          <w:color w:val="auto"/>
          <w:szCs w:val="21"/>
        </w:rPr>
        <w:t>6.</w:t>
      </w:r>
      <w:r>
        <w:rPr>
          <w:rFonts w:hint="eastAsia" w:ascii="黑体" w:hAnsi="宋体" w:eastAsia="黑体"/>
          <w:color w:val="auto"/>
          <w:szCs w:val="21"/>
          <w:lang w:val="en-US" w:eastAsia="zh-CN"/>
        </w:rPr>
        <w:t>3</w:t>
      </w:r>
      <w:r>
        <w:rPr>
          <w:rFonts w:hint="eastAsia" w:ascii="黑体" w:hAnsi="宋体" w:eastAsia="黑体"/>
          <w:color w:val="auto"/>
          <w:szCs w:val="21"/>
        </w:rPr>
        <w:t xml:space="preserve"> 播种量  </w:t>
      </w:r>
    </w:p>
    <w:p w14:paraId="594DF34D">
      <w:pPr>
        <w:widowControl/>
        <w:spacing w:line="440" w:lineRule="exact"/>
        <w:jc w:val="left"/>
        <w:rPr>
          <w:rFonts w:hint="eastAsia" w:ascii="宋体" w:hAnsi="宋体" w:eastAsiaTheme="minorEastAsia"/>
          <w:color w:val="auto"/>
          <w:lang w:val="en-US" w:eastAsia="zh-CN"/>
        </w:rPr>
      </w:pPr>
      <w:r>
        <w:rPr>
          <w:rFonts w:hint="eastAsia" w:ascii="宋体" w:hAnsi="宋体"/>
          <w:color w:val="auto"/>
          <w:lang w:val="en-US" w:eastAsia="zh-CN"/>
        </w:rPr>
        <w:t>6.3.1 甜玉米</w:t>
      </w:r>
      <w:r>
        <w:rPr>
          <w:rFonts w:hint="eastAsia" w:ascii="宋体" w:hAnsi="宋体"/>
          <w:color w:val="auto"/>
        </w:rPr>
        <w:t>一般为</w:t>
      </w:r>
      <w:r>
        <w:rPr>
          <w:rFonts w:hint="eastAsia"/>
          <w:color w:val="auto"/>
          <w:lang w:val="en-US" w:eastAsia="zh-CN"/>
        </w:rPr>
        <w:t>0.7</w:t>
      </w:r>
      <w:r>
        <w:rPr>
          <w:color w:val="auto"/>
        </w:rPr>
        <w:t>5</w:t>
      </w:r>
      <w:r>
        <w:rPr>
          <w:rFonts w:hint="eastAsia"/>
          <w:color w:val="auto"/>
        </w:rPr>
        <w:t xml:space="preserve"> </w:t>
      </w:r>
      <w:r>
        <w:rPr>
          <w:color w:val="auto"/>
        </w:rPr>
        <w:t>kg～</w:t>
      </w:r>
      <w:r>
        <w:rPr>
          <w:rFonts w:hint="eastAsia"/>
          <w:color w:val="auto"/>
          <w:lang w:val="en-US" w:eastAsia="zh-CN"/>
        </w:rPr>
        <w:t>1.0</w:t>
      </w:r>
      <w:r>
        <w:rPr>
          <w:rFonts w:hint="eastAsia"/>
          <w:color w:val="auto"/>
        </w:rPr>
        <w:t xml:space="preserve"> </w:t>
      </w:r>
      <w:r>
        <w:rPr>
          <w:color w:val="auto"/>
        </w:rPr>
        <w:t>kg</w:t>
      </w:r>
      <w:r>
        <w:rPr>
          <w:color w:val="auto"/>
          <w:kern w:val="0"/>
        </w:rPr>
        <w:t>/</w:t>
      </w:r>
      <w:r>
        <w:rPr>
          <w:color w:val="auto"/>
        </w:rPr>
        <w:t>666.7</w:t>
      </w:r>
      <w:r>
        <w:rPr>
          <w:rFonts w:hint="eastAsia"/>
          <w:color w:val="auto"/>
        </w:rPr>
        <w:t xml:space="preserve"> </w:t>
      </w:r>
      <w:r>
        <w:rPr>
          <w:color w:val="auto"/>
        </w:rPr>
        <w:t>m</w:t>
      </w:r>
      <w:r>
        <w:rPr>
          <w:color w:val="auto"/>
          <w:vertAlign w:val="superscript"/>
        </w:rPr>
        <w:t>2</w:t>
      </w:r>
      <w:r>
        <w:rPr>
          <w:rFonts w:hint="eastAsia" w:ascii="宋体" w:hAnsi="宋体"/>
          <w:color w:val="auto"/>
        </w:rPr>
        <w:t>。</w:t>
      </w:r>
    </w:p>
    <w:p w14:paraId="6273337D">
      <w:pPr>
        <w:widowControl/>
        <w:spacing w:line="440" w:lineRule="exact"/>
        <w:jc w:val="left"/>
        <w:rPr>
          <w:rFonts w:hint="default" w:ascii="宋体" w:hAnsi="宋体"/>
          <w:color w:val="auto"/>
          <w:lang w:val="en-US" w:eastAsia="zh-CN"/>
        </w:rPr>
      </w:pPr>
      <w:r>
        <w:rPr>
          <w:rFonts w:hint="eastAsia" w:ascii="宋体" w:hAnsi="宋体"/>
          <w:color w:val="auto"/>
          <w:lang w:val="en-US" w:eastAsia="zh-CN"/>
        </w:rPr>
        <w:t>6.3.2 糯玉米</w:t>
      </w:r>
      <w:r>
        <w:rPr>
          <w:rFonts w:hint="eastAsia" w:ascii="宋体" w:hAnsi="宋体"/>
          <w:color w:val="auto"/>
        </w:rPr>
        <w:t>一般为</w:t>
      </w:r>
      <w:r>
        <w:rPr>
          <w:color w:val="auto"/>
        </w:rPr>
        <w:t>1.</w:t>
      </w:r>
      <w:r>
        <w:rPr>
          <w:rFonts w:hint="eastAsia"/>
          <w:color w:val="auto"/>
          <w:lang w:val="en-US" w:eastAsia="zh-CN"/>
        </w:rPr>
        <w:t>2</w:t>
      </w:r>
      <w:r>
        <w:rPr>
          <w:color w:val="auto"/>
        </w:rPr>
        <w:t>5</w:t>
      </w:r>
      <w:r>
        <w:rPr>
          <w:rFonts w:hint="eastAsia"/>
          <w:color w:val="auto"/>
        </w:rPr>
        <w:t xml:space="preserve"> </w:t>
      </w:r>
      <w:r>
        <w:rPr>
          <w:color w:val="auto"/>
        </w:rPr>
        <w:t>kg～</w:t>
      </w:r>
      <w:r>
        <w:rPr>
          <w:rFonts w:hint="eastAsia"/>
          <w:color w:val="auto"/>
          <w:lang w:val="en-US" w:eastAsia="zh-CN"/>
        </w:rPr>
        <w:t>2.0</w:t>
      </w:r>
      <w:r>
        <w:rPr>
          <w:rFonts w:hint="eastAsia"/>
          <w:color w:val="auto"/>
        </w:rPr>
        <w:t xml:space="preserve"> </w:t>
      </w:r>
      <w:r>
        <w:rPr>
          <w:color w:val="auto"/>
        </w:rPr>
        <w:t>kg</w:t>
      </w:r>
      <w:r>
        <w:rPr>
          <w:color w:val="auto"/>
          <w:kern w:val="0"/>
        </w:rPr>
        <w:t>/</w:t>
      </w:r>
      <w:r>
        <w:rPr>
          <w:color w:val="auto"/>
        </w:rPr>
        <w:t>666.7</w:t>
      </w:r>
      <w:r>
        <w:rPr>
          <w:rFonts w:hint="eastAsia"/>
          <w:color w:val="auto"/>
        </w:rPr>
        <w:t xml:space="preserve"> </w:t>
      </w:r>
      <w:r>
        <w:rPr>
          <w:color w:val="auto"/>
        </w:rPr>
        <w:t>m</w:t>
      </w:r>
      <w:r>
        <w:rPr>
          <w:color w:val="auto"/>
          <w:vertAlign w:val="superscript"/>
        </w:rPr>
        <w:t>2</w:t>
      </w:r>
      <w:r>
        <w:rPr>
          <w:rFonts w:hint="eastAsia" w:ascii="宋体" w:hAnsi="宋体"/>
          <w:color w:val="auto"/>
        </w:rPr>
        <w:t>。</w:t>
      </w:r>
    </w:p>
    <w:p w14:paraId="0BDF36C7">
      <w:pPr>
        <w:widowControl/>
        <w:spacing w:line="440" w:lineRule="exact"/>
        <w:jc w:val="left"/>
        <w:rPr>
          <w:rFonts w:hint="eastAsia" w:ascii="宋体" w:hAnsi="宋体"/>
          <w:color w:val="auto"/>
        </w:rPr>
      </w:pPr>
      <w:r>
        <w:rPr>
          <w:rFonts w:hint="eastAsia" w:ascii="宋体" w:hAnsi="宋体"/>
          <w:color w:val="auto"/>
          <w:lang w:val="en-US" w:eastAsia="zh-CN"/>
        </w:rPr>
        <w:t>6.3.3 甜加糯玉米</w:t>
      </w:r>
      <w:r>
        <w:rPr>
          <w:rFonts w:hint="eastAsia" w:ascii="宋体" w:hAnsi="宋体"/>
          <w:color w:val="auto"/>
        </w:rPr>
        <w:t>一般为</w:t>
      </w:r>
      <w:r>
        <w:rPr>
          <w:color w:val="auto"/>
        </w:rPr>
        <w:t>1.</w:t>
      </w:r>
      <w:r>
        <w:rPr>
          <w:rFonts w:hint="eastAsia"/>
          <w:color w:val="auto"/>
          <w:lang w:val="en-US" w:eastAsia="zh-CN"/>
        </w:rPr>
        <w:t>0</w:t>
      </w:r>
      <w:r>
        <w:rPr>
          <w:rFonts w:hint="eastAsia"/>
          <w:color w:val="auto"/>
        </w:rPr>
        <w:t xml:space="preserve"> </w:t>
      </w:r>
      <w:r>
        <w:rPr>
          <w:color w:val="auto"/>
        </w:rPr>
        <w:t>kg～</w:t>
      </w:r>
      <w:r>
        <w:rPr>
          <w:rFonts w:hint="eastAsia"/>
          <w:color w:val="auto"/>
          <w:lang w:val="en-US" w:eastAsia="zh-CN"/>
        </w:rPr>
        <w:t>1.25</w:t>
      </w:r>
      <w:r>
        <w:rPr>
          <w:rFonts w:hint="eastAsia"/>
          <w:color w:val="auto"/>
        </w:rPr>
        <w:t xml:space="preserve"> </w:t>
      </w:r>
      <w:r>
        <w:rPr>
          <w:color w:val="auto"/>
        </w:rPr>
        <w:t>kg</w:t>
      </w:r>
      <w:r>
        <w:rPr>
          <w:color w:val="auto"/>
          <w:kern w:val="0"/>
        </w:rPr>
        <w:t>/</w:t>
      </w:r>
      <w:r>
        <w:rPr>
          <w:color w:val="auto"/>
        </w:rPr>
        <w:t>666.7</w:t>
      </w:r>
      <w:r>
        <w:rPr>
          <w:rFonts w:hint="eastAsia"/>
          <w:color w:val="auto"/>
        </w:rPr>
        <w:t xml:space="preserve"> </w:t>
      </w:r>
      <w:r>
        <w:rPr>
          <w:color w:val="auto"/>
        </w:rPr>
        <w:t>m</w:t>
      </w:r>
      <w:r>
        <w:rPr>
          <w:color w:val="auto"/>
          <w:vertAlign w:val="superscript"/>
        </w:rPr>
        <w:t>2</w:t>
      </w:r>
      <w:r>
        <w:rPr>
          <w:rFonts w:hint="eastAsia" w:ascii="宋体" w:hAnsi="宋体"/>
          <w:color w:val="auto"/>
        </w:rPr>
        <w:t>。</w:t>
      </w:r>
    </w:p>
    <w:p w14:paraId="7E459030">
      <w:pPr>
        <w:pStyle w:val="104"/>
        <w:spacing w:before="312" w:after="312"/>
      </w:pPr>
      <w:bookmarkStart w:id="63" w:name="_Toc157357024"/>
      <w:bookmarkStart w:id="64" w:name="_Toc157357113"/>
      <w:r>
        <w:rPr>
          <w:rFonts w:hint="eastAsia"/>
        </w:rPr>
        <w:t>田间管理</w:t>
      </w:r>
      <w:bookmarkEnd w:id="63"/>
      <w:bookmarkEnd w:id="64"/>
    </w:p>
    <w:p w14:paraId="16CE3378">
      <w:pPr>
        <w:pStyle w:val="230"/>
        <w:keepNext w:val="0"/>
        <w:keepLines w:val="0"/>
        <w:pageBreakBefore w:val="0"/>
        <w:widowControl/>
        <w:numPr>
          <w:ilvl w:val="0"/>
          <w:numId w:val="0"/>
        </w:numPr>
        <w:kinsoku/>
        <w:wordWrap/>
        <w:overflowPunct/>
        <w:topLinePunct w:val="0"/>
        <w:autoSpaceDE/>
        <w:autoSpaceDN/>
        <w:bidi w:val="0"/>
        <w:adjustRightInd/>
        <w:snapToGrid/>
        <w:spacing w:before="157" w:beforeLines="50" w:after="157" w:afterLines="50"/>
        <w:ind w:leftChars="0"/>
        <w:textAlignment w:val="auto"/>
        <w:rPr>
          <w:rFonts w:hint="eastAsia" w:ascii="黑体" w:hAnsi="宋体" w:eastAsia="黑体" w:cstheme="minorBidi"/>
          <w:color w:val="auto"/>
          <w:kern w:val="2"/>
          <w:sz w:val="21"/>
          <w:szCs w:val="21"/>
          <w:lang w:val="en-US" w:eastAsia="zh-CN" w:bidi="ar-SA"/>
        </w:rPr>
      </w:pPr>
      <w:bookmarkStart w:id="65" w:name="_Toc157357027"/>
      <w:bookmarkStart w:id="66" w:name="_Toc157357114"/>
      <w:r>
        <w:rPr>
          <w:rFonts w:hint="eastAsia" w:ascii="黑体" w:hAnsi="宋体" w:eastAsia="黑体" w:cstheme="minorBidi"/>
          <w:color w:val="auto"/>
          <w:kern w:val="2"/>
          <w:sz w:val="21"/>
          <w:szCs w:val="21"/>
          <w:lang w:val="en-US" w:eastAsia="zh-CN" w:bidi="ar-SA"/>
        </w:rPr>
        <w:t>7.1 地膜</w:t>
      </w:r>
      <w:r>
        <w:rPr>
          <w:rFonts w:hint="eastAsia" w:hAnsi="宋体" w:cstheme="minorBidi"/>
          <w:color w:val="auto"/>
          <w:kern w:val="2"/>
          <w:sz w:val="21"/>
          <w:szCs w:val="21"/>
          <w:lang w:val="en-US" w:eastAsia="zh-CN" w:bidi="ar-SA"/>
        </w:rPr>
        <w:t>管理</w:t>
      </w:r>
    </w:p>
    <w:p w14:paraId="25134CCB">
      <w:pPr>
        <w:pStyle w:val="230"/>
        <w:keepNext w:val="0"/>
        <w:keepLines w:val="0"/>
        <w:pageBreakBefore w:val="0"/>
        <w:widowControl/>
        <w:numPr>
          <w:ilvl w:val="0"/>
          <w:numId w:val="0"/>
        </w:numPr>
        <w:kinsoku/>
        <w:wordWrap/>
        <w:overflowPunct/>
        <w:topLinePunct w:val="0"/>
        <w:autoSpaceDE/>
        <w:autoSpaceDN/>
        <w:bidi w:val="0"/>
        <w:adjustRightInd/>
        <w:snapToGrid/>
        <w:spacing w:before="157" w:beforeLines="50" w:after="157" w:afterLines="50"/>
        <w:ind w:leftChars="0"/>
        <w:textAlignment w:val="auto"/>
        <w:rPr>
          <w:rFonts w:hint="eastAsia" w:ascii="黑体" w:hAnsi="宋体" w:eastAsia="黑体" w:cstheme="minorBidi"/>
          <w:color w:val="auto"/>
          <w:kern w:val="2"/>
          <w:sz w:val="21"/>
          <w:szCs w:val="21"/>
          <w:lang w:val="en-US" w:eastAsia="zh-CN" w:bidi="ar-SA"/>
        </w:rPr>
      </w:pPr>
      <w:r>
        <w:rPr>
          <w:rFonts w:hint="eastAsia" w:ascii="黑体" w:hAnsi="宋体" w:eastAsia="黑体" w:cstheme="minorBidi"/>
          <w:color w:val="auto"/>
          <w:kern w:val="2"/>
          <w:sz w:val="21"/>
          <w:szCs w:val="21"/>
          <w:lang w:val="en-US" w:eastAsia="zh-CN" w:bidi="ar-SA"/>
        </w:rPr>
        <w:t xml:space="preserve">7.1.1防风护膜 </w:t>
      </w:r>
    </w:p>
    <w:p w14:paraId="455232B5">
      <w:pPr>
        <w:pStyle w:val="56"/>
        <w:ind w:firstLine="420"/>
        <w:rPr>
          <w:rFonts w:hint="eastAsia"/>
        </w:rPr>
      </w:pPr>
      <w:r>
        <w:rPr>
          <w:rFonts w:ascii="宋体" w:hAnsi="宋体" w:eastAsia="宋体" w:cs="宋体"/>
          <w:color w:val="auto"/>
          <w:kern w:val="0"/>
          <w:szCs w:val="21"/>
        </w:rPr>
        <w:t>不管哪种方式的地膜覆盖，铺膜播种后，常遇刮风把膜掀起，要随时检查、压土、护边。</w:t>
      </w:r>
      <w:r>
        <w:rPr>
          <w:rFonts w:hint="eastAsia"/>
        </w:rPr>
        <w:t>地膜破损处和苗孔处应封严封实。</w:t>
      </w:r>
    </w:p>
    <w:p w14:paraId="7BACC8E0">
      <w:pPr>
        <w:widowControl/>
        <w:spacing w:line="360" w:lineRule="auto"/>
        <w:jc w:val="left"/>
        <w:rPr>
          <w:rFonts w:hint="eastAsia" w:ascii="黑体" w:hAnsi="宋体" w:eastAsia="黑体" w:cstheme="minorBidi"/>
          <w:color w:val="auto"/>
          <w:kern w:val="2"/>
          <w:sz w:val="21"/>
          <w:szCs w:val="21"/>
          <w:lang w:val="en-US" w:eastAsia="zh-CN" w:bidi="ar-SA"/>
        </w:rPr>
      </w:pPr>
      <w:r>
        <w:rPr>
          <w:rFonts w:hint="eastAsia" w:ascii="黑体" w:hAnsi="宋体" w:eastAsia="黑体" w:cstheme="minorBidi"/>
          <w:color w:val="auto"/>
          <w:kern w:val="2"/>
          <w:sz w:val="21"/>
          <w:szCs w:val="21"/>
          <w:lang w:val="en-US" w:eastAsia="zh-CN" w:bidi="ar-SA"/>
        </w:rPr>
        <w:t xml:space="preserve">7.1.2破除板结 </w:t>
      </w:r>
    </w:p>
    <w:p w14:paraId="41A07B7E">
      <w:pPr>
        <w:pStyle w:val="56"/>
        <w:ind w:firstLine="420"/>
        <w:rPr>
          <w:rFonts w:ascii="宋体" w:hAnsi="宋体" w:eastAsia="宋体" w:cs="宋体"/>
          <w:color w:val="auto"/>
          <w:kern w:val="0"/>
          <w:szCs w:val="21"/>
        </w:rPr>
      </w:pPr>
      <w:r>
        <w:rPr>
          <w:rFonts w:ascii="宋体" w:hAnsi="宋体" w:eastAsia="宋体" w:cs="宋体"/>
          <w:color w:val="auto"/>
          <w:kern w:val="0"/>
          <w:szCs w:val="21"/>
        </w:rPr>
        <w:t>对膜上打孔播种田，若播种后至出苗前遇雨，注意及时破除孔穴上面所覆盖的表土板结</w:t>
      </w:r>
      <w:r>
        <w:rPr>
          <w:rFonts w:hint="eastAsia" w:ascii="宋体" w:hAnsi="宋体" w:eastAsia="宋体" w:cs="宋体"/>
          <w:color w:val="auto"/>
          <w:kern w:val="0"/>
          <w:szCs w:val="21"/>
        </w:rPr>
        <w:t>，</w:t>
      </w:r>
      <w:r>
        <w:rPr>
          <w:rFonts w:ascii="宋体" w:hAnsi="宋体" w:eastAsia="宋体" w:cs="宋体"/>
          <w:color w:val="auto"/>
          <w:kern w:val="0"/>
          <w:szCs w:val="21"/>
        </w:rPr>
        <w:t>可采用带滚机械碾压</w:t>
      </w:r>
      <w:r>
        <w:rPr>
          <w:rFonts w:hint="eastAsia" w:ascii="宋体" w:hAnsi="宋体" w:eastAsia="宋体" w:cs="宋体"/>
          <w:color w:val="auto"/>
          <w:kern w:val="0"/>
          <w:szCs w:val="21"/>
          <w:lang w:eastAsia="zh-CN"/>
        </w:rPr>
        <w:t>或人工作业</w:t>
      </w:r>
      <w:r>
        <w:rPr>
          <w:rFonts w:ascii="宋体" w:hAnsi="宋体" w:eastAsia="宋体" w:cs="宋体"/>
          <w:color w:val="auto"/>
          <w:kern w:val="0"/>
          <w:szCs w:val="21"/>
        </w:rPr>
        <w:t xml:space="preserve">。 </w:t>
      </w:r>
    </w:p>
    <w:p w14:paraId="6D82302C">
      <w:pPr>
        <w:pStyle w:val="230"/>
        <w:keepNext w:val="0"/>
        <w:keepLines w:val="0"/>
        <w:pageBreakBefore w:val="0"/>
        <w:widowControl/>
        <w:numPr>
          <w:ilvl w:val="0"/>
          <w:numId w:val="0"/>
        </w:numPr>
        <w:kinsoku/>
        <w:wordWrap/>
        <w:overflowPunct/>
        <w:topLinePunct w:val="0"/>
        <w:autoSpaceDE/>
        <w:autoSpaceDN/>
        <w:bidi w:val="0"/>
        <w:adjustRightInd/>
        <w:snapToGrid/>
        <w:spacing w:before="157" w:beforeLines="50" w:after="157" w:afterLines="50"/>
        <w:ind w:leftChars="0"/>
        <w:textAlignment w:val="auto"/>
        <w:rPr>
          <w:rFonts w:hint="eastAsia" w:ascii="黑体" w:hAnsi="宋体" w:eastAsia="黑体" w:cstheme="minorBidi"/>
          <w:color w:val="auto"/>
          <w:kern w:val="2"/>
          <w:sz w:val="21"/>
          <w:szCs w:val="21"/>
          <w:lang w:val="en-US" w:eastAsia="zh-CN" w:bidi="ar-SA"/>
        </w:rPr>
      </w:pPr>
      <w:r>
        <w:rPr>
          <w:rFonts w:hint="eastAsia" w:ascii="黑体" w:hAnsi="宋体" w:eastAsia="黑体" w:cstheme="minorBidi"/>
          <w:color w:val="auto"/>
          <w:kern w:val="2"/>
          <w:sz w:val="21"/>
          <w:szCs w:val="21"/>
          <w:lang w:val="en-US" w:eastAsia="zh-CN" w:bidi="ar-SA"/>
        </w:rPr>
        <w:t>7.2 草</w:t>
      </w:r>
      <w:r>
        <w:rPr>
          <w:rFonts w:hint="eastAsia" w:hAnsi="宋体" w:cstheme="minorBidi"/>
          <w:color w:val="auto"/>
          <w:kern w:val="2"/>
          <w:sz w:val="21"/>
          <w:szCs w:val="21"/>
          <w:lang w:val="en-US" w:eastAsia="zh-CN" w:bidi="ar-SA"/>
        </w:rPr>
        <w:t>害防治</w:t>
      </w:r>
    </w:p>
    <w:p w14:paraId="6E041FB7">
      <w:pPr>
        <w:pStyle w:val="230"/>
        <w:keepNext w:val="0"/>
        <w:keepLines w:val="0"/>
        <w:pageBreakBefore w:val="0"/>
        <w:widowControl/>
        <w:numPr>
          <w:ilvl w:val="0"/>
          <w:numId w:val="0"/>
        </w:numPr>
        <w:kinsoku/>
        <w:wordWrap/>
        <w:overflowPunct/>
        <w:topLinePunct w:val="0"/>
        <w:autoSpaceDE/>
        <w:autoSpaceDN/>
        <w:bidi w:val="0"/>
        <w:adjustRightInd/>
        <w:snapToGrid/>
        <w:spacing w:before="157" w:beforeLines="50" w:after="157" w:afterLines="50"/>
        <w:ind w:leftChars="0"/>
        <w:textAlignment w:val="auto"/>
        <w:rPr>
          <w:rFonts w:hint="eastAsia" w:ascii="黑体" w:hAnsi="宋体" w:eastAsia="黑体" w:cstheme="minorBidi"/>
          <w:color w:val="auto"/>
          <w:kern w:val="2"/>
          <w:sz w:val="21"/>
          <w:szCs w:val="21"/>
          <w:lang w:val="en-US" w:eastAsia="zh-CN" w:bidi="ar-SA"/>
        </w:rPr>
      </w:pPr>
      <w:r>
        <w:rPr>
          <w:rFonts w:hint="eastAsia" w:ascii="黑体" w:hAnsi="宋体" w:eastAsia="黑体" w:cstheme="minorBidi"/>
          <w:color w:val="auto"/>
          <w:kern w:val="2"/>
          <w:sz w:val="21"/>
          <w:szCs w:val="21"/>
          <w:lang w:val="en-US" w:eastAsia="zh-CN" w:bidi="ar-SA"/>
        </w:rPr>
        <w:t xml:space="preserve">7.2.1 化学除草 </w:t>
      </w:r>
    </w:p>
    <w:p w14:paraId="6FE2E1E8">
      <w:pPr>
        <w:widowControl/>
        <w:spacing w:line="240" w:lineRule="auto"/>
        <w:ind w:firstLine="420" w:firstLineChars="200"/>
        <w:jc w:val="left"/>
        <w:rPr>
          <w:color w:val="auto"/>
          <w:szCs w:val="21"/>
        </w:rPr>
      </w:pPr>
      <w:r>
        <w:rPr>
          <w:rFonts w:ascii="宋体" w:hAnsi="宋体" w:eastAsia="宋体" w:cs="宋体"/>
          <w:color w:val="auto"/>
          <w:kern w:val="0"/>
          <w:szCs w:val="21"/>
        </w:rPr>
        <w:t xml:space="preserve">对于露地播种田，若田间杂草较多，可在播种后出苗前，用国家允许使用的玉米田除草剂按说明书要求喷洒于地表，注意选择无风、早晚进行。对于地膜覆盖田，可在铺膜播种前就将除草剂喷洒于地表。若田间杂草不多，尽量以人工除草取代化学除草。 </w:t>
      </w:r>
    </w:p>
    <w:p w14:paraId="08C22D2F">
      <w:pPr>
        <w:spacing w:line="440" w:lineRule="exact"/>
        <w:rPr>
          <w:rFonts w:hint="eastAsia" w:ascii="黑体" w:hAnsi="宋体" w:eastAsia="黑体"/>
          <w:color w:val="auto"/>
          <w:szCs w:val="21"/>
        </w:rPr>
      </w:pPr>
      <w:r>
        <w:rPr>
          <w:rFonts w:hint="eastAsia" w:ascii="黑体" w:hAnsi="宋体" w:eastAsia="黑体"/>
          <w:color w:val="auto"/>
          <w:szCs w:val="21"/>
        </w:rPr>
        <w:t>7.</w:t>
      </w:r>
      <w:r>
        <w:rPr>
          <w:rFonts w:hint="eastAsia" w:ascii="黑体" w:hAnsi="宋体" w:eastAsia="黑体"/>
          <w:color w:val="auto"/>
          <w:szCs w:val="21"/>
          <w:lang w:val="en-US" w:eastAsia="zh-CN"/>
        </w:rPr>
        <w:t>2</w:t>
      </w:r>
      <w:r>
        <w:rPr>
          <w:rFonts w:hint="eastAsia" w:ascii="黑体" w:hAnsi="宋体" w:eastAsia="黑体"/>
          <w:color w:val="auto"/>
          <w:szCs w:val="21"/>
        </w:rPr>
        <w:t>.2 中耕除草</w:t>
      </w:r>
    </w:p>
    <w:p w14:paraId="1DA73CB0">
      <w:pPr>
        <w:pStyle w:val="56"/>
        <w:ind w:firstLine="420"/>
        <w:rPr>
          <w:rFonts w:hint="eastAsia"/>
        </w:rPr>
      </w:pPr>
      <w:r>
        <w:rPr>
          <w:rFonts w:ascii="宋体" w:hAnsi="宋体" w:eastAsia="宋体" w:cs="宋体"/>
          <w:color w:val="auto"/>
          <w:kern w:val="0"/>
          <w:szCs w:val="21"/>
        </w:rPr>
        <w:t>定苗后至拔节前，约6～8叶期，进行一次中耕除草。于拔节后至</w:t>
      </w:r>
      <w:r>
        <w:rPr>
          <w:rFonts w:hint="eastAsia" w:ascii="宋体" w:hAnsi="宋体" w:eastAsia="宋体" w:cs="宋体"/>
          <w:color w:val="auto"/>
          <w:kern w:val="0"/>
          <w:szCs w:val="21"/>
        </w:rPr>
        <w:t>大喇叭期</w:t>
      </w:r>
      <w:r>
        <w:rPr>
          <w:rFonts w:ascii="宋体" w:hAnsi="宋体" w:eastAsia="宋体" w:cs="宋体"/>
          <w:color w:val="auto"/>
          <w:kern w:val="0"/>
          <w:szCs w:val="21"/>
        </w:rPr>
        <w:t xml:space="preserve">，再进行一次深中耕除草，并向根部培土。 </w:t>
      </w:r>
    </w:p>
    <w:p w14:paraId="15A799C2">
      <w:pPr>
        <w:widowControl/>
        <w:spacing w:line="440" w:lineRule="exact"/>
        <w:jc w:val="left"/>
        <w:rPr>
          <w:rFonts w:hint="eastAsia" w:ascii="黑体" w:hAnsi="宋体" w:eastAsia="黑体"/>
          <w:color w:val="auto"/>
          <w:szCs w:val="21"/>
        </w:rPr>
      </w:pPr>
      <w:r>
        <w:rPr>
          <w:rFonts w:hint="eastAsia" w:ascii="黑体" w:hAnsi="宋体" w:eastAsia="黑体"/>
          <w:color w:val="auto"/>
          <w:szCs w:val="21"/>
        </w:rPr>
        <w:t>7.</w:t>
      </w:r>
      <w:r>
        <w:rPr>
          <w:rFonts w:hint="eastAsia" w:ascii="黑体" w:hAnsi="宋体" w:eastAsia="黑体"/>
          <w:color w:val="auto"/>
          <w:szCs w:val="21"/>
          <w:lang w:val="en-US" w:eastAsia="zh-CN"/>
        </w:rPr>
        <w:t>3</w:t>
      </w:r>
      <w:r>
        <w:rPr>
          <w:rFonts w:hint="eastAsia" w:ascii="黑体" w:hAnsi="宋体" w:eastAsia="黑体"/>
          <w:color w:val="auto"/>
          <w:szCs w:val="21"/>
        </w:rPr>
        <w:t xml:space="preserve"> 苗期管理</w:t>
      </w:r>
    </w:p>
    <w:p w14:paraId="1D311264">
      <w:pPr>
        <w:widowControl/>
        <w:spacing w:line="440" w:lineRule="exact"/>
        <w:jc w:val="left"/>
        <w:rPr>
          <w:rFonts w:hint="eastAsia" w:ascii="黑体" w:hAnsi="宋体" w:eastAsia="黑体"/>
          <w:color w:val="auto"/>
          <w:szCs w:val="21"/>
          <w:lang w:eastAsia="zh-CN"/>
        </w:rPr>
      </w:pPr>
      <w:r>
        <w:rPr>
          <w:rFonts w:hint="eastAsia" w:ascii="黑体" w:hAnsi="宋体" w:eastAsia="黑体"/>
          <w:color w:val="auto"/>
          <w:szCs w:val="21"/>
        </w:rPr>
        <w:t>7.</w:t>
      </w:r>
      <w:r>
        <w:rPr>
          <w:rFonts w:hint="eastAsia" w:ascii="黑体" w:hAnsi="宋体" w:eastAsia="黑体"/>
          <w:color w:val="auto"/>
          <w:szCs w:val="21"/>
          <w:lang w:val="en-US" w:eastAsia="zh-CN"/>
        </w:rPr>
        <w:t>3</w:t>
      </w:r>
      <w:r>
        <w:rPr>
          <w:rFonts w:hint="eastAsia" w:ascii="黑体" w:hAnsi="宋体" w:eastAsia="黑体"/>
          <w:color w:val="auto"/>
          <w:szCs w:val="21"/>
        </w:rPr>
        <w:t xml:space="preserve">.1 </w:t>
      </w:r>
      <w:r>
        <w:rPr>
          <w:rFonts w:ascii="黑体" w:hAnsi="宋体" w:eastAsia="黑体"/>
          <w:color w:val="auto"/>
          <w:szCs w:val="21"/>
        </w:rPr>
        <w:t>放苗</w:t>
      </w:r>
    </w:p>
    <w:p w14:paraId="117716DC">
      <w:pPr>
        <w:spacing w:line="240" w:lineRule="auto"/>
        <w:ind w:firstLine="420" w:firstLineChars="200"/>
        <w:rPr>
          <w:rFonts w:hint="eastAsia" w:ascii="宋体" w:hAnsi="宋体"/>
          <w:color w:val="auto"/>
          <w:szCs w:val="21"/>
        </w:rPr>
      </w:pPr>
      <w:r>
        <w:rPr>
          <w:rFonts w:hint="eastAsia" w:ascii="宋体" w:hAnsi="宋体"/>
          <w:color w:val="auto"/>
          <w:szCs w:val="21"/>
          <w:lang w:eastAsia="zh-CN"/>
        </w:rPr>
        <w:t>膜上种植玉米和全覆膜玉米</w:t>
      </w:r>
      <w:r>
        <w:rPr>
          <w:rFonts w:ascii="宋体" w:hAnsi="宋体"/>
          <w:color w:val="auto"/>
          <w:szCs w:val="21"/>
        </w:rPr>
        <w:t>，</w:t>
      </w:r>
      <w:r>
        <w:rPr>
          <w:rFonts w:hint="eastAsia" w:ascii="宋体" w:hAnsi="宋体"/>
          <w:color w:val="auto"/>
          <w:szCs w:val="21"/>
          <w:lang w:eastAsia="zh-CN"/>
        </w:rPr>
        <w:t>玉米出苗后要及时</w:t>
      </w:r>
      <w:r>
        <w:rPr>
          <w:rFonts w:ascii="宋体" w:hAnsi="宋体"/>
          <w:color w:val="auto"/>
          <w:szCs w:val="21"/>
        </w:rPr>
        <w:t>放</w:t>
      </w:r>
      <w:r>
        <w:rPr>
          <w:rFonts w:hint="eastAsia" w:ascii="宋体" w:hAnsi="宋体"/>
          <w:color w:val="auto"/>
          <w:szCs w:val="21"/>
          <w:lang w:eastAsia="zh-CN"/>
        </w:rPr>
        <w:t>苗，</w:t>
      </w:r>
      <w:r>
        <w:rPr>
          <w:rFonts w:ascii="宋体" w:hAnsi="宋体"/>
          <w:color w:val="auto"/>
          <w:szCs w:val="21"/>
        </w:rPr>
        <w:t>防止烧苗</w:t>
      </w:r>
      <w:r>
        <w:rPr>
          <w:rFonts w:hint="eastAsia" w:ascii="宋体" w:hAnsi="宋体"/>
          <w:color w:val="auto"/>
          <w:szCs w:val="21"/>
          <w:lang w:eastAsia="zh-CN"/>
        </w:rPr>
        <w:t>，</w:t>
      </w:r>
      <w:r>
        <w:rPr>
          <w:rFonts w:ascii="宋体" w:hAnsi="宋体"/>
          <w:color w:val="auto"/>
          <w:szCs w:val="21"/>
        </w:rPr>
        <w:t>放苗的同时间苗、定株，然后用土将幼苗周围薄膜压实。</w:t>
      </w:r>
    </w:p>
    <w:p w14:paraId="20B8CA62">
      <w:pPr>
        <w:spacing w:line="440" w:lineRule="exact"/>
        <w:rPr>
          <w:rFonts w:hint="eastAsia" w:ascii="黑体" w:hAnsi="宋体" w:eastAsia="黑体"/>
          <w:color w:val="auto"/>
          <w:szCs w:val="21"/>
        </w:rPr>
      </w:pPr>
      <w:r>
        <w:rPr>
          <w:rFonts w:hint="eastAsia" w:ascii="黑体" w:hAnsi="宋体" w:eastAsia="黑体"/>
          <w:color w:val="auto"/>
          <w:szCs w:val="21"/>
        </w:rPr>
        <w:t>7.</w:t>
      </w:r>
      <w:r>
        <w:rPr>
          <w:rFonts w:hint="eastAsia" w:ascii="黑体" w:hAnsi="宋体" w:eastAsia="黑体"/>
          <w:color w:val="auto"/>
          <w:szCs w:val="21"/>
          <w:lang w:val="en-US" w:eastAsia="zh-CN"/>
        </w:rPr>
        <w:t>3</w:t>
      </w:r>
      <w:r>
        <w:rPr>
          <w:rFonts w:hint="eastAsia" w:ascii="黑体" w:hAnsi="宋体" w:eastAsia="黑体"/>
          <w:color w:val="auto"/>
          <w:szCs w:val="21"/>
        </w:rPr>
        <w:t>.2</w:t>
      </w:r>
      <w:r>
        <w:rPr>
          <w:rFonts w:hint="eastAsia" w:ascii="黑体" w:hAnsi="宋体" w:eastAsia="黑体"/>
          <w:color w:val="auto"/>
          <w:szCs w:val="21"/>
          <w:lang w:val="en-US" w:eastAsia="zh-CN"/>
        </w:rPr>
        <w:t xml:space="preserve"> </w:t>
      </w:r>
      <w:r>
        <w:rPr>
          <w:rFonts w:hint="eastAsia" w:ascii="黑体" w:hAnsi="宋体" w:eastAsia="黑体"/>
          <w:color w:val="auto"/>
          <w:szCs w:val="21"/>
        </w:rPr>
        <w:t>间苗</w:t>
      </w:r>
    </w:p>
    <w:p w14:paraId="4B0F7D28">
      <w:pPr>
        <w:spacing w:line="240" w:lineRule="auto"/>
        <w:ind w:firstLine="420" w:firstLineChars="200"/>
        <w:rPr>
          <w:rFonts w:hint="eastAsia" w:ascii="宋体" w:hAnsi="宋体"/>
          <w:color w:val="auto"/>
          <w:szCs w:val="21"/>
        </w:rPr>
      </w:pPr>
      <w:r>
        <w:rPr>
          <w:rFonts w:hint="eastAsia" w:ascii="宋体" w:hAnsi="宋体" w:eastAsia="宋体" w:cs="宋体"/>
          <w:color w:val="auto"/>
          <w:kern w:val="0"/>
          <w:szCs w:val="21"/>
          <w:lang w:eastAsia="zh-CN"/>
        </w:rPr>
        <w:t>露地玉米和膜侧播种玉米，</w:t>
      </w:r>
      <w:r>
        <w:rPr>
          <w:rFonts w:ascii="宋体" w:hAnsi="宋体" w:eastAsia="宋体" w:cs="宋体"/>
          <w:color w:val="auto"/>
          <w:kern w:val="0"/>
          <w:szCs w:val="21"/>
        </w:rPr>
        <w:t>出苗后3～5叶期及时进行间苗</w:t>
      </w:r>
      <w:r>
        <w:rPr>
          <w:rFonts w:hint="eastAsia" w:ascii="宋体" w:hAnsi="宋体" w:eastAsia="宋体" w:cs="宋体"/>
          <w:color w:val="auto"/>
          <w:kern w:val="0"/>
          <w:szCs w:val="21"/>
          <w:lang w:eastAsia="zh-CN"/>
        </w:rPr>
        <w:t>、</w:t>
      </w:r>
      <w:r>
        <w:rPr>
          <w:rFonts w:ascii="宋体" w:hAnsi="宋体" w:eastAsia="宋体" w:cs="宋体"/>
          <w:color w:val="auto"/>
          <w:kern w:val="0"/>
          <w:szCs w:val="21"/>
        </w:rPr>
        <w:t>定苗。采用玉米精量播种机种植</w:t>
      </w:r>
      <w:r>
        <w:rPr>
          <w:rFonts w:hint="eastAsia" w:ascii="宋体" w:hAnsi="宋体" w:eastAsia="宋体" w:cs="宋体"/>
          <w:color w:val="auto"/>
          <w:kern w:val="0"/>
          <w:szCs w:val="21"/>
        </w:rPr>
        <w:t>的</w:t>
      </w:r>
      <w:r>
        <w:rPr>
          <w:rFonts w:ascii="宋体" w:hAnsi="宋体" w:eastAsia="宋体" w:cs="宋体"/>
          <w:color w:val="auto"/>
          <w:kern w:val="0"/>
          <w:szCs w:val="21"/>
        </w:rPr>
        <w:t>，一般只需对出现多株的进行间苗</w:t>
      </w:r>
      <w:r>
        <w:rPr>
          <w:rFonts w:hint="eastAsia" w:ascii="宋体" w:hAnsi="宋体" w:eastAsia="宋体" w:cs="宋体"/>
          <w:color w:val="auto"/>
          <w:kern w:val="0"/>
          <w:szCs w:val="21"/>
          <w:lang w:eastAsia="zh-CN"/>
        </w:rPr>
        <w:t>、</w:t>
      </w:r>
      <w:r>
        <w:rPr>
          <w:rFonts w:ascii="宋体" w:hAnsi="宋体" w:eastAsia="宋体" w:cs="宋体"/>
          <w:color w:val="auto"/>
          <w:kern w:val="0"/>
          <w:szCs w:val="21"/>
        </w:rPr>
        <w:t>定苗，对缺苗断垄的地方</w:t>
      </w:r>
      <w:r>
        <w:rPr>
          <w:rFonts w:hint="eastAsia" w:ascii="宋体" w:hAnsi="宋体" w:eastAsia="宋体" w:cs="宋体"/>
          <w:color w:val="auto"/>
          <w:kern w:val="0"/>
          <w:szCs w:val="21"/>
          <w:lang w:eastAsia="zh-CN"/>
        </w:rPr>
        <w:t>适当留双</w:t>
      </w:r>
      <w:r>
        <w:rPr>
          <w:rFonts w:ascii="宋体" w:hAnsi="宋体" w:eastAsia="宋体" w:cs="宋体"/>
          <w:color w:val="auto"/>
          <w:kern w:val="0"/>
          <w:szCs w:val="21"/>
        </w:rPr>
        <w:t>苗</w:t>
      </w:r>
      <w:r>
        <w:rPr>
          <w:rFonts w:hint="eastAsia" w:ascii="宋体" w:hAnsi="宋体" w:eastAsia="宋体" w:cs="宋体"/>
          <w:color w:val="auto"/>
          <w:kern w:val="0"/>
          <w:szCs w:val="21"/>
          <w:lang w:eastAsia="zh-CN"/>
        </w:rPr>
        <w:t>，不建议补苗</w:t>
      </w:r>
      <w:r>
        <w:rPr>
          <w:rFonts w:ascii="宋体" w:hAnsi="宋体" w:eastAsia="宋体" w:cs="宋体"/>
          <w:color w:val="auto"/>
          <w:kern w:val="0"/>
          <w:szCs w:val="21"/>
        </w:rPr>
        <w:t>。</w:t>
      </w:r>
    </w:p>
    <w:p w14:paraId="1575DA09">
      <w:pPr>
        <w:widowControl/>
        <w:spacing w:line="440" w:lineRule="exact"/>
        <w:jc w:val="left"/>
        <w:rPr>
          <w:rFonts w:hint="eastAsia" w:ascii="黑体" w:hAnsi="宋体" w:eastAsia="黑体"/>
          <w:color w:val="auto"/>
          <w:szCs w:val="21"/>
        </w:rPr>
      </w:pPr>
      <w:r>
        <w:rPr>
          <w:rFonts w:hint="eastAsia" w:ascii="黑体" w:hAnsi="宋体" w:eastAsia="黑体"/>
          <w:color w:val="auto"/>
          <w:szCs w:val="21"/>
        </w:rPr>
        <w:t>7.</w:t>
      </w:r>
      <w:r>
        <w:rPr>
          <w:rFonts w:hint="eastAsia" w:ascii="黑体" w:hAnsi="宋体" w:eastAsia="黑体"/>
          <w:color w:val="auto"/>
          <w:szCs w:val="21"/>
          <w:lang w:val="en-US" w:eastAsia="zh-CN"/>
        </w:rPr>
        <w:t>3</w:t>
      </w:r>
      <w:r>
        <w:rPr>
          <w:rFonts w:hint="eastAsia" w:ascii="黑体" w:hAnsi="宋体" w:eastAsia="黑体"/>
          <w:color w:val="auto"/>
          <w:szCs w:val="21"/>
        </w:rPr>
        <w:t xml:space="preserve">.3 </w:t>
      </w:r>
      <w:r>
        <w:rPr>
          <w:rFonts w:ascii="黑体" w:hAnsi="宋体" w:eastAsia="黑体"/>
          <w:color w:val="auto"/>
          <w:szCs w:val="21"/>
        </w:rPr>
        <w:t>去蘖</w:t>
      </w:r>
    </w:p>
    <w:p w14:paraId="22505425">
      <w:pPr>
        <w:spacing w:line="440" w:lineRule="exact"/>
        <w:ind w:firstLine="420" w:firstLineChars="200"/>
        <w:rPr>
          <w:rFonts w:hint="eastAsia" w:ascii="宋体" w:hAnsi="宋体"/>
          <w:color w:val="auto"/>
          <w:szCs w:val="21"/>
        </w:rPr>
      </w:pPr>
      <w:r>
        <w:rPr>
          <w:rFonts w:hint="eastAsia" w:ascii="宋体" w:hAnsi="宋体"/>
          <w:color w:val="auto"/>
          <w:szCs w:val="21"/>
        </w:rPr>
        <w:t>发现</w:t>
      </w:r>
      <w:r>
        <w:rPr>
          <w:rFonts w:ascii="宋体" w:hAnsi="宋体"/>
          <w:color w:val="auto"/>
          <w:szCs w:val="21"/>
        </w:rPr>
        <w:t>分蘖</w:t>
      </w:r>
      <w:r>
        <w:rPr>
          <w:rFonts w:hint="eastAsia" w:ascii="宋体" w:hAnsi="宋体"/>
          <w:color w:val="auto"/>
          <w:szCs w:val="21"/>
        </w:rPr>
        <w:t>及时去除，注意防止松动主茎根系。</w:t>
      </w:r>
    </w:p>
    <w:p w14:paraId="04C6F7BB">
      <w:pPr>
        <w:widowControl/>
        <w:spacing w:line="440" w:lineRule="exact"/>
        <w:jc w:val="left"/>
        <w:rPr>
          <w:rFonts w:hint="default" w:ascii="黑体" w:hAnsi="宋体" w:eastAsia="黑体"/>
          <w:color w:val="auto"/>
          <w:szCs w:val="21"/>
          <w:lang w:val="en-US" w:eastAsia="zh-CN"/>
        </w:rPr>
      </w:pPr>
      <w:r>
        <w:rPr>
          <w:rFonts w:hint="eastAsia" w:ascii="黑体" w:hAnsi="宋体" w:eastAsia="黑体"/>
          <w:color w:val="auto"/>
          <w:szCs w:val="21"/>
          <w:lang w:val="en-US" w:eastAsia="zh-CN"/>
        </w:rPr>
        <w:t>7.4 中期管理</w:t>
      </w:r>
    </w:p>
    <w:p w14:paraId="190B393D">
      <w:pPr>
        <w:widowControl/>
        <w:spacing w:line="440" w:lineRule="exact"/>
        <w:jc w:val="left"/>
        <w:rPr>
          <w:rFonts w:hint="eastAsia" w:ascii="黑体" w:hAnsi="宋体" w:eastAsia="黑体"/>
          <w:color w:val="auto"/>
          <w:szCs w:val="21"/>
        </w:rPr>
      </w:pPr>
      <w:r>
        <w:rPr>
          <w:rFonts w:hint="eastAsia" w:ascii="黑体" w:hAnsi="宋体" w:eastAsia="黑体"/>
          <w:color w:val="auto"/>
          <w:szCs w:val="21"/>
        </w:rPr>
        <w:t>7.</w:t>
      </w:r>
      <w:r>
        <w:rPr>
          <w:rFonts w:hint="eastAsia" w:ascii="黑体" w:hAnsi="宋体" w:eastAsia="黑体"/>
          <w:color w:val="auto"/>
          <w:szCs w:val="21"/>
          <w:lang w:val="en-US" w:eastAsia="zh-CN"/>
        </w:rPr>
        <w:t>4</w:t>
      </w:r>
      <w:r>
        <w:rPr>
          <w:rFonts w:hint="eastAsia" w:ascii="黑体" w:hAnsi="宋体" w:eastAsia="黑体"/>
          <w:color w:val="auto"/>
          <w:szCs w:val="21"/>
        </w:rPr>
        <w:t>.1 追肥</w:t>
      </w:r>
    </w:p>
    <w:p w14:paraId="7F6B5258">
      <w:pPr>
        <w:spacing w:line="240" w:lineRule="auto"/>
        <w:ind w:firstLine="420" w:firstLineChars="200"/>
        <w:rPr>
          <w:rFonts w:hint="eastAsia" w:ascii="宋体" w:hAnsi="宋体" w:eastAsiaTheme="minorEastAsia"/>
          <w:color w:val="auto"/>
          <w:szCs w:val="21"/>
          <w:lang w:eastAsia="zh-CN"/>
        </w:rPr>
      </w:pPr>
      <w:r>
        <w:rPr>
          <w:rFonts w:hint="eastAsia" w:ascii="宋体" w:hAnsi="宋体"/>
          <w:color w:val="auto"/>
          <w:szCs w:val="21"/>
        </w:rPr>
        <w:t>在玉米</w:t>
      </w:r>
      <w:r>
        <w:rPr>
          <w:color w:val="auto"/>
          <w:szCs w:val="21"/>
        </w:rPr>
        <w:t>6～12</w:t>
      </w:r>
      <w:r>
        <w:rPr>
          <w:rFonts w:hint="eastAsia" w:ascii="宋体" w:hAnsi="宋体"/>
          <w:color w:val="auto"/>
          <w:szCs w:val="21"/>
        </w:rPr>
        <w:t>片展开叶期间亩施尿素</w:t>
      </w:r>
      <w:r>
        <w:rPr>
          <w:rFonts w:hint="eastAsia"/>
          <w:color w:val="auto"/>
          <w:szCs w:val="21"/>
          <w:lang w:val="en-US" w:eastAsia="zh-CN"/>
        </w:rPr>
        <w:t>2</w:t>
      </w:r>
      <w:r>
        <w:rPr>
          <w:color w:val="auto"/>
          <w:szCs w:val="21"/>
        </w:rPr>
        <w:t>5</w:t>
      </w:r>
      <w:r>
        <w:rPr>
          <w:rFonts w:hint="eastAsia"/>
          <w:color w:val="auto"/>
          <w:szCs w:val="21"/>
        </w:rPr>
        <w:t xml:space="preserve"> </w:t>
      </w:r>
      <w:r>
        <w:rPr>
          <w:color w:val="auto"/>
          <w:szCs w:val="21"/>
        </w:rPr>
        <w:t>kg～</w:t>
      </w:r>
      <w:r>
        <w:rPr>
          <w:rFonts w:hint="eastAsia"/>
          <w:color w:val="auto"/>
          <w:szCs w:val="21"/>
          <w:lang w:val="en-US" w:eastAsia="zh-CN"/>
        </w:rPr>
        <w:t>3</w:t>
      </w:r>
      <w:r>
        <w:rPr>
          <w:color w:val="auto"/>
          <w:szCs w:val="21"/>
        </w:rPr>
        <w:t>0</w:t>
      </w:r>
      <w:r>
        <w:rPr>
          <w:rFonts w:hint="eastAsia"/>
          <w:color w:val="auto"/>
          <w:szCs w:val="21"/>
        </w:rPr>
        <w:t xml:space="preserve"> </w:t>
      </w:r>
      <w:r>
        <w:rPr>
          <w:color w:val="auto"/>
          <w:szCs w:val="21"/>
        </w:rPr>
        <w:t>kg</w:t>
      </w:r>
      <w:r>
        <w:rPr>
          <w:rFonts w:hint="eastAsia" w:ascii="宋体" w:hAnsi="宋体"/>
          <w:color w:val="auto"/>
          <w:szCs w:val="21"/>
        </w:rPr>
        <w:t>，结合培土穴施</w:t>
      </w:r>
      <w:r>
        <w:rPr>
          <w:rFonts w:hint="eastAsia" w:ascii="宋体" w:hAnsi="宋体"/>
          <w:color w:val="auto"/>
          <w:szCs w:val="21"/>
          <w:lang w:eastAsia="zh-CN"/>
        </w:rPr>
        <w:t>，或叶面喷施，</w:t>
      </w:r>
      <w:r>
        <w:rPr>
          <w:rFonts w:ascii="宋体" w:hAnsi="宋体" w:eastAsia="宋体" w:cs="宋体"/>
          <w:color w:val="auto"/>
          <w:kern w:val="0"/>
          <w:szCs w:val="21"/>
        </w:rPr>
        <w:t>于抽穗前用尿素加磷酸二氢钾，以不超1%的浓度混合液进行喷施</w:t>
      </w:r>
      <w:r>
        <w:rPr>
          <w:rFonts w:hint="eastAsia" w:ascii="宋体" w:hAnsi="宋体"/>
          <w:color w:val="auto"/>
          <w:szCs w:val="21"/>
          <w:lang w:eastAsia="zh-CN"/>
        </w:rPr>
        <w:t>。</w:t>
      </w:r>
    </w:p>
    <w:p w14:paraId="11ECC945">
      <w:pPr>
        <w:spacing w:line="440" w:lineRule="exact"/>
        <w:rPr>
          <w:rFonts w:hint="eastAsia" w:ascii="黑体" w:hAnsi="宋体" w:eastAsia="黑体"/>
          <w:szCs w:val="21"/>
        </w:rPr>
      </w:pPr>
      <w:r>
        <w:rPr>
          <w:rFonts w:hint="eastAsia" w:ascii="黑体" w:hAnsi="宋体" w:eastAsia="黑体"/>
          <w:szCs w:val="21"/>
        </w:rPr>
        <w:t>7.4</w:t>
      </w:r>
      <w:r>
        <w:rPr>
          <w:rFonts w:hint="eastAsia" w:ascii="黑体" w:hAnsi="宋体" w:eastAsia="黑体"/>
          <w:szCs w:val="21"/>
          <w:lang w:val="en-US" w:eastAsia="zh-CN"/>
        </w:rPr>
        <w:t>.2</w:t>
      </w:r>
      <w:r>
        <w:rPr>
          <w:rFonts w:hint="eastAsia" w:ascii="黑体" w:hAnsi="宋体" w:eastAsia="黑体"/>
          <w:szCs w:val="21"/>
        </w:rPr>
        <w:t xml:space="preserve"> </w:t>
      </w:r>
      <w:r>
        <w:rPr>
          <w:rFonts w:hint="eastAsia" w:ascii="黑体" w:hAnsi="宋体" w:eastAsia="黑体"/>
          <w:szCs w:val="21"/>
          <w:lang w:eastAsia="zh-CN"/>
        </w:rPr>
        <w:t>浇水</w:t>
      </w:r>
      <w:r>
        <w:rPr>
          <w:rFonts w:hint="eastAsia" w:ascii="黑体" w:hAnsi="宋体" w:eastAsia="黑体"/>
          <w:szCs w:val="21"/>
        </w:rPr>
        <w:t xml:space="preserve"> </w:t>
      </w:r>
    </w:p>
    <w:p w14:paraId="1EE8858E">
      <w:pPr>
        <w:pStyle w:val="56"/>
        <w:ind w:firstLine="420"/>
        <w:rPr>
          <w:rFonts w:hint="eastAsia"/>
        </w:rPr>
      </w:pPr>
      <w:r>
        <w:rPr>
          <w:rFonts w:hint="eastAsia" w:ascii="宋体" w:hAnsi="宋体"/>
          <w:szCs w:val="21"/>
        </w:rPr>
        <w:t>在拔节或大喇叭口灌足水；灌浆期遇干旱再灌水</w:t>
      </w:r>
      <w:r>
        <w:rPr>
          <w:szCs w:val="21"/>
        </w:rPr>
        <w:t>1</w:t>
      </w:r>
      <w:r>
        <w:rPr>
          <w:rFonts w:hint="eastAsia" w:ascii="宋体" w:hAnsi="宋体"/>
          <w:szCs w:val="21"/>
        </w:rPr>
        <w:t xml:space="preserve">次；多雨季节，注意清沟，排除田间渍水。 </w:t>
      </w:r>
      <w:r>
        <w:rPr>
          <w:rFonts w:ascii="宋体" w:hAnsi="宋体" w:eastAsia="宋体" w:cs="宋体"/>
          <w:b/>
          <w:bCs/>
          <w:color w:val="0000FF"/>
          <w:kern w:val="0"/>
          <w:szCs w:val="21"/>
        </w:rPr>
        <w:t xml:space="preserve"> </w:t>
      </w:r>
    </w:p>
    <w:p w14:paraId="25DC79C5">
      <w:pPr>
        <w:pStyle w:val="104"/>
        <w:spacing w:before="312" w:after="312"/>
      </w:pPr>
      <w:r>
        <w:rPr>
          <w:rFonts w:hint="eastAsia"/>
        </w:rPr>
        <w:t>主要病虫害防治</w:t>
      </w:r>
      <w:bookmarkEnd w:id="65"/>
      <w:bookmarkEnd w:id="66"/>
    </w:p>
    <w:p w14:paraId="7D74EE01">
      <w:pPr>
        <w:pStyle w:val="105"/>
        <w:numPr>
          <w:ilvl w:val="2"/>
          <w:numId w:val="0"/>
        </w:numPr>
        <w:spacing w:before="156" w:after="156"/>
        <w:ind w:leftChars="0"/>
      </w:pPr>
      <w:bookmarkStart w:id="67" w:name="_Toc157357028"/>
      <w:bookmarkStart w:id="68" w:name="_Toc157357115"/>
      <w:bookmarkStart w:id="69" w:name="_Toc157357031"/>
      <w:r>
        <w:rPr>
          <w:rFonts w:hint="eastAsia"/>
          <w:lang w:val="en-US" w:eastAsia="zh-CN"/>
        </w:rPr>
        <w:t xml:space="preserve">8.1 </w:t>
      </w:r>
      <w:r>
        <w:rPr>
          <w:rFonts w:hint="eastAsia"/>
        </w:rPr>
        <w:t>防治原则</w:t>
      </w:r>
      <w:bookmarkEnd w:id="67"/>
    </w:p>
    <w:p w14:paraId="2A384321">
      <w:pPr>
        <w:pStyle w:val="56"/>
        <w:ind w:firstLine="420"/>
        <w:rPr>
          <w:rFonts w:hint="eastAsia"/>
        </w:rPr>
      </w:pPr>
      <w:r>
        <w:rPr>
          <w:rFonts w:hint="eastAsia"/>
        </w:rPr>
        <w:t>按照“预防为主，综合防治”的防治原则，以农业防治、物理防治、生物防治为主，化学防治为辅。农药施用应按照GB/T 8321（所有部分）和NY/T 1276</w:t>
      </w:r>
      <w:r>
        <w:rPr>
          <w:rFonts w:hint="eastAsia"/>
          <w:lang w:eastAsia="zh-CN"/>
        </w:rPr>
        <w:t>、</w:t>
      </w:r>
      <w:r>
        <w:rPr>
          <w:rFonts w:hint="eastAsia" w:ascii="宋体" w:hAnsi="宋体" w:cs="Arial" w:eastAsiaTheme="minorEastAsia"/>
          <w:color w:val="333333"/>
          <w:kern w:val="0"/>
          <w:sz w:val="21"/>
          <w:szCs w:val="21"/>
          <w:lang w:val="en-US" w:eastAsia="zh-CN" w:bidi="ar-SA"/>
        </w:rPr>
        <w:t>NY/T 393</w:t>
      </w:r>
      <w:r>
        <w:rPr>
          <w:rFonts w:hint="eastAsia"/>
        </w:rPr>
        <w:t>的规定执行。</w:t>
      </w:r>
    </w:p>
    <w:p w14:paraId="745AAB5A">
      <w:pPr>
        <w:pStyle w:val="230"/>
        <w:keepNext w:val="0"/>
        <w:keepLines w:val="0"/>
        <w:pageBreakBefore w:val="0"/>
        <w:widowControl/>
        <w:numPr>
          <w:ilvl w:val="0"/>
          <w:numId w:val="0"/>
        </w:numPr>
        <w:kinsoku/>
        <w:wordWrap/>
        <w:overflowPunct/>
        <w:topLinePunct w:val="0"/>
        <w:autoSpaceDE/>
        <w:autoSpaceDN/>
        <w:bidi w:val="0"/>
        <w:adjustRightInd/>
        <w:snapToGrid/>
        <w:spacing w:before="157" w:beforeLines="50" w:after="157" w:afterLines="50"/>
        <w:ind w:leftChars="0"/>
        <w:textAlignment w:val="auto"/>
        <w:rPr>
          <w:rFonts w:hint="eastAsia" w:hAnsi="宋体" w:cstheme="minorBidi"/>
          <w:color w:val="000000"/>
          <w:kern w:val="2"/>
          <w:sz w:val="21"/>
          <w:szCs w:val="21"/>
          <w:lang w:val="en-US" w:eastAsia="zh-CN" w:bidi="ar-SA"/>
        </w:rPr>
      </w:pPr>
      <w:r>
        <w:rPr>
          <w:rFonts w:hint="eastAsia" w:hAnsi="宋体" w:cstheme="minorBidi"/>
          <w:color w:val="000000"/>
          <w:kern w:val="2"/>
          <w:sz w:val="21"/>
          <w:szCs w:val="21"/>
          <w:lang w:val="en-US" w:eastAsia="zh-CN" w:bidi="ar-SA"/>
        </w:rPr>
        <w:t>8</w:t>
      </w:r>
      <w:r>
        <w:rPr>
          <w:rFonts w:hint="eastAsia" w:ascii="黑体" w:hAnsi="宋体" w:eastAsia="黑体" w:cstheme="minorBidi"/>
          <w:color w:val="000000"/>
          <w:kern w:val="2"/>
          <w:sz w:val="21"/>
          <w:szCs w:val="21"/>
          <w:lang w:val="en-US" w:eastAsia="zh-CN" w:bidi="ar-SA"/>
        </w:rPr>
        <w:t xml:space="preserve">.2 </w:t>
      </w:r>
      <w:r>
        <w:rPr>
          <w:rFonts w:hint="eastAsia" w:hAnsi="宋体" w:cstheme="minorBidi"/>
          <w:color w:val="000000"/>
          <w:kern w:val="2"/>
          <w:sz w:val="21"/>
          <w:szCs w:val="21"/>
          <w:lang w:val="en-US" w:eastAsia="zh-CN" w:bidi="ar-SA"/>
        </w:rPr>
        <w:t>主要病虫害</w:t>
      </w:r>
    </w:p>
    <w:p w14:paraId="0669A874">
      <w:pPr>
        <w:pStyle w:val="231"/>
        <w:rPr>
          <w:rFonts w:hint="eastAsia" w:eastAsia="宋体"/>
          <w:lang w:val="en-US" w:eastAsia="zh-CN"/>
        </w:rPr>
      </w:pPr>
      <w:r>
        <w:rPr>
          <w:rFonts w:hint="eastAsia" w:ascii="黑体" w:hAnsi="宋体" w:eastAsia="黑体" w:cstheme="minorBidi"/>
          <w:color w:val="000000"/>
          <w:kern w:val="2"/>
          <w:sz w:val="21"/>
          <w:szCs w:val="21"/>
          <w:lang w:val="en-US" w:eastAsia="zh-CN" w:bidi="ar-SA"/>
        </w:rPr>
        <w:t>丝黑穗病、玉米螟、</w:t>
      </w:r>
      <w:r>
        <w:rPr>
          <w:rFonts w:ascii="宋体" w:hAnsi="宋体" w:eastAsia="宋体" w:cs="宋体"/>
          <w:color w:val="auto"/>
          <w:kern w:val="0"/>
          <w:szCs w:val="21"/>
        </w:rPr>
        <w:t>蝼蛄、地老虎、金针虫、蛴螬等</w:t>
      </w:r>
      <w:r>
        <w:rPr>
          <w:rFonts w:hint="eastAsia" w:hAnsi="宋体" w:cs="宋体"/>
          <w:color w:val="auto"/>
          <w:kern w:val="0"/>
          <w:szCs w:val="21"/>
          <w:lang w:eastAsia="zh-CN"/>
        </w:rPr>
        <w:t>地下害虫。</w:t>
      </w:r>
    </w:p>
    <w:p w14:paraId="61D4E3BA">
      <w:pPr>
        <w:pStyle w:val="230"/>
        <w:keepNext w:val="0"/>
        <w:keepLines w:val="0"/>
        <w:pageBreakBefore w:val="0"/>
        <w:widowControl/>
        <w:numPr>
          <w:ilvl w:val="0"/>
          <w:numId w:val="0"/>
        </w:numPr>
        <w:kinsoku/>
        <w:wordWrap/>
        <w:overflowPunct/>
        <w:topLinePunct w:val="0"/>
        <w:autoSpaceDE/>
        <w:autoSpaceDN/>
        <w:bidi w:val="0"/>
        <w:adjustRightInd/>
        <w:snapToGrid/>
        <w:spacing w:before="157" w:beforeLines="50" w:after="157" w:afterLines="50"/>
        <w:ind w:leftChars="0"/>
        <w:textAlignment w:val="auto"/>
        <w:rPr>
          <w:rFonts w:hint="eastAsia" w:hAnsi="宋体" w:cstheme="minorBidi"/>
          <w:color w:val="000000"/>
          <w:kern w:val="2"/>
          <w:sz w:val="21"/>
          <w:szCs w:val="21"/>
          <w:lang w:val="en-US" w:eastAsia="zh-CN" w:bidi="ar-SA"/>
        </w:rPr>
      </w:pPr>
      <w:r>
        <w:rPr>
          <w:rFonts w:hint="eastAsia" w:hAnsi="宋体" w:cstheme="minorBidi"/>
          <w:color w:val="000000"/>
          <w:kern w:val="2"/>
          <w:sz w:val="21"/>
          <w:szCs w:val="21"/>
          <w:lang w:val="en-US" w:eastAsia="zh-CN" w:bidi="ar-SA"/>
        </w:rPr>
        <w:t>8.3防治方法</w:t>
      </w:r>
    </w:p>
    <w:p w14:paraId="4869B51C">
      <w:pPr>
        <w:pStyle w:val="230"/>
        <w:keepNext w:val="0"/>
        <w:keepLines w:val="0"/>
        <w:pageBreakBefore w:val="0"/>
        <w:widowControl/>
        <w:numPr>
          <w:ilvl w:val="0"/>
          <w:numId w:val="0"/>
        </w:numPr>
        <w:kinsoku/>
        <w:wordWrap/>
        <w:overflowPunct/>
        <w:topLinePunct w:val="0"/>
        <w:autoSpaceDE/>
        <w:autoSpaceDN/>
        <w:bidi w:val="0"/>
        <w:adjustRightInd/>
        <w:snapToGrid/>
        <w:spacing w:before="157" w:beforeLines="50" w:after="157" w:afterLines="50"/>
        <w:ind w:leftChars="0"/>
        <w:textAlignment w:val="auto"/>
        <w:rPr>
          <w:rFonts w:hint="eastAsia" w:ascii="黑体" w:hAnsi="宋体" w:eastAsia="黑体" w:cstheme="minorBidi"/>
          <w:color w:val="000000"/>
          <w:kern w:val="2"/>
          <w:sz w:val="21"/>
          <w:szCs w:val="21"/>
          <w:lang w:val="en-US" w:eastAsia="zh-CN" w:bidi="ar-SA"/>
        </w:rPr>
      </w:pPr>
      <w:r>
        <w:rPr>
          <w:rFonts w:hint="eastAsia" w:hAnsi="宋体" w:cstheme="minorBidi"/>
          <w:color w:val="000000"/>
          <w:kern w:val="2"/>
          <w:sz w:val="21"/>
          <w:szCs w:val="21"/>
          <w:lang w:val="en-US" w:eastAsia="zh-CN" w:bidi="ar-SA"/>
        </w:rPr>
        <w:t>8.3.1</w:t>
      </w:r>
      <w:r>
        <w:rPr>
          <w:rFonts w:hint="eastAsia" w:ascii="黑体" w:hAnsi="宋体" w:eastAsia="黑体" w:cstheme="minorBidi"/>
          <w:color w:val="000000"/>
          <w:kern w:val="2"/>
          <w:sz w:val="21"/>
          <w:szCs w:val="21"/>
          <w:lang w:val="en-US" w:eastAsia="zh-CN" w:bidi="ar-SA"/>
        </w:rPr>
        <w:t>农业防治</w:t>
      </w:r>
    </w:p>
    <w:p w14:paraId="1C12A6FB">
      <w:pPr>
        <w:pStyle w:val="231"/>
        <w:keepNext w:val="0"/>
        <w:keepLines w:val="0"/>
        <w:pageBreakBefore w:val="0"/>
        <w:kinsoku/>
        <w:wordWrap/>
        <w:overflowPunct/>
        <w:topLinePunct w:val="0"/>
        <w:autoSpaceDE w:val="0"/>
        <w:autoSpaceDN w:val="0"/>
        <w:bidi w:val="0"/>
        <w:adjustRightInd/>
        <w:snapToGrid/>
        <w:spacing w:line="360" w:lineRule="auto"/>
        <w:ind w:left="0" w:leftChars="0" w:firstLine="480" w:firstLineChars="0"/>
        <w:textAlignment w:val="auto"/>
        <w:rPr>
          <w:rFonts w:hint="eastAsia" w:ascii="宋体" w:hAnsi="宋体" w:eastAsia="宋体" w:cs="宋体"/>
          <w:color w:val="auto"/>
          <w:kern w:val="0"/>
          <w:sz w:val="21"/>
          <w:szCs w:val="21"/>
          <w:lang w:val="en-US" w:eastAsia="zh-CN" w:bidi="ar-SA"/>
        </w:rPr>
      </w:pPr>
      <w:r>
        <w:rPr>
          <w:rFonts w:hint="eastAsia" w:ascii="宋体" w:hAnsi="宋体" w:eastAsia="宋体" w:cs="宋体"/>
          <w:color w:val="auto"/>
          <w:kern w:val="0"/>
          <w:sz w:val="21"/>
          <w:szCs w:val="21"/>
          <w:lang w:val="en-US" w:eastAsia="zh-CN" w:bidi="ar-SA"/>
        </w:rPr>
        <w:t>选用抗病品种，</w:t>
      </w:r>
      <w:r>
        <w:rPr>
          <w:rFonts w:ascii="宋体" w:hAnsi="宋体" w:eastAsia="宋体" w:cs="宋体"/>
          <w:color w:val="auto"/>
          <w:kern w:val="0"/>
          <w:sz w:val="21"/>
          <w:szCs w:val="21"/>
          <w:lang w:val="en-US" w:eastAsia="zh-CN" w:bidi="ar-SA"/>
        </w:rPr>
        <w:t>加强田间管理，</w:t>
      </w:r>
      <w:r>
        <w:rPr>
          <w:rFonts w:hint="eastAsia" w:ascii="宋体" w:hAnsi="宋体" w:eastAsia="宋体" w:cs="宋体"/>
          <w:color w:val="auto"/>
          <w:kern w:val="0"/>
          <w:sz w:val="21"/>
          <w:szCs w:val="21"/>
          <w:lang w:val="en-US" w:eastAsia="zh-CN" w:bidi="ar-SA"/>
        </w:rPr>
        <w:t>合理轮作倒茬，清除田间秸秆及地埂杂草，拔掉田间病株。</w:t>
      </w:r>
    </w:p>
    <w:p w14:paraId="161FBDC6">
      <w:pPr>
        <w:pStyle w:val="230"/>
        <w:keepNext w:val="0"/>
        <w:keepLines w:val="0"/>
        <w:pageBreakBefore w:val="0"/>
        <w:widowControl/>
        <w:numPr>
          <w:ilvl w:val="0"/>
          <w:numId w:val="0"/>
        </w:numPr>
        <w:kinsoku/>
        <w:wordWrap/>
        <w:overflowPunct/>
        <w:topLinePunct w:val="0"/>
        <w:autoSpaceDE/>
        <w:autoSpaceDN/>
        <w:bidi w:val="0"/>
        <w:adjustRightInd/>
        <w:snapToGrid/>
        <w:spacing w:before="157" w:beforeLines="50" w:after="157" w:afterLines="50"/>
        <w:ind w:leftChars="0"/>
        <w:textAlignment w:val="auto"/>
        <w:rPr>
          <w:rFonts w:hint="eastAsia" w:ascii="黑体" w:hAnsi="宋体" w:eastAsia="黑体" w:cstheme="minorBidi"/>
          <w:color w:val="000000"/>
          <w:kern w:val="2"/>
          <w:sz w:val="21"/>
          <w:szCs w:val="21"/>
          <w:lang w:val="en-US" w:eastAsia="zh-CN" w:bidi="ar-SA"/>
        </w:rPr>
      </w:pPr>
      <w:r>
        <w:rPr>
          <w:rFonts w:hint="eastAsia" w:hAnsi="宋体" w:cstheme="minorBidi"/>
          <w:color w:val="000000"/>
          <w:kern w:val="2"/>
          <w:sz w:val="21"/>
          <w:szCs w:val="21"/>
          <w:lang w:val="en-US" w:eastAsia="zh-CN" w:bidi="ar-SA"/>
        </w:rPr>
        <w:t>8</w:t>
      </w:r>
      <w:r>
        <w:rPr>
          <w:rFonts w:hint="eastAsia" w:ascii="黑体" w:hAnsi="宋体" w:eastAsia="黑体" w:cstheme="minorBidi"/>
          <w:color w:val="000000"/>
          <w:kern w:val="2"/>
          <w:sz w:val="21"/>
          <w:szCs w:val="21"/>
          <w:lang w:val="en-US" w:eastAsia="zh-CN" w:bidi="ar-SA"/>
        </w:rPr>
        <w:t>.</w:t>
      </w:r>
      <w:r>
        <w:rPr>
          <w:rFonts w:hint="eastAsia" w:hAnsi="宋体" w:cstheme="minorBidi"/>
          <w:color w:val="000000"/>
          <w:kern w:val="2"/>
          <w:sz w:val="21"/>
          <w:szCs w:val="21"/>
          <w:lang w:val="en-US" w:eastAsia="zh-CN" w:bidi="ar-SA"/>
        </w:rPr>
        <w:t>3.2</w:t>
      </w:r>
      <w:r>
        <w:rPr>
          <w:rFonts w:hint="eastAsia" w:ascii="黑体" w:hAnsi="宋体" w:eastAsia="黑体" w:cstheme="minorBidi"/>
          <w:color w:val="000000"/>
          <w:kern w:val="2"/>
          <w:sz w:val="21"/>
          <w:szCs w:val="21"/>
          <w:lang w:val="en-US" w:eastAsia="zh-CN" w:bidi="ar-SA"/>
        </w:rPr>
        <w:t xml:space="preserve">物理防治 </w:t>
      </w:r>
    </w:p>
    <w:p w14:paraId="18316CDB">
      <w:pPr>
        <w:widowControl/>
        <w:spacing w:line="240" w:lineRule="auto"/>
        <w:ind w:firstLine="420" w:firstLineChars="200"/>
        <w:jc w:val="left"/>
        <w:rPr>
          <w:rFonts w:ascii="宋体" w:hAnsi="宋体" w:eastAsia="宋体" w:cs="宋体"/>
          <w:color w:val="auto"/>
          <w:kern w:val="0"/>
          <w:sz w:val="21"/>
          <w:szCs w:val="21"/>
        </w:rPr>
      </w:pPr>
      <w:r>
        <w:rPr>
          <w:rFonts w:ascii="宋体" w:hAnsi="宋体" w:eastAsia="宋体" w:cs="宋体"/>
          <w:color w:val="auto"/>
          <w:kern w:val="0"/>
          <w:sz w:val="21"/>
          <w:szCs w:val="21"/>
        </w:rPr>
        <w:t>于苗期在田间摆放糖蜜诱杀器或糖醋液盆等，直接诱杀粘虫成虫；有条件可安置杀虫灯、粘虫板等来杀灭成虫。</w:t>
      </w:r>
    </w:p>
    <w:p w14:paraId="2A8592A5">
      <w:pPr>
        <w:pStyle w:val="230"/>
        <w:keepNext w:val="0"/>
        <w:keepLines w:val="0"/>
        <w:pageBreakBefore w:val="0"/>
        <w:widowControl/>
        <w:numPr>
          <w:ilvl w:val="0"/>
          <w:numId w:val="0"/>
        </w:numPr>
        <w:kinsoku/>
        <w:wordWrap/>
        <w:overflowPunct/>
        <w:topLinePunct w:val="0"/>
        <w:autoSpaceDE/>
        <w:autoSpaceDN/>
        <w:bidi w:val="0"/>
        <w:adjustRightInd/>
        <w:snapToGrid/>
        <w:spacing w:before="157" w:beforeLines="50" w:after="157" w:afterLines="50"/>
        <w:ind w:leftChars="0"/>
        <w:textAlignment w:val="auto"/>
        <w:rPr>
          <w:rFonts w:hint="eastAsia" w:hAnsi="宋体" w:cstheme="minorBidi"/>
          <w:color w:val="000000"/>
          <w:kern w:val="2"/>
          <w:sz w:val="21"/>
          <w:szCs w:val="21"/>
          <w:lang w:val="en-US" w:eastAsia="zh-CN" w:bidi="ar-SA"/>
        </w:rPr>
      </w:pPr>
      <w:r>
        <w:rPr>
          <w:rFonts w:hint="eastAsia" w:hAnsi="宋体" w:cstheme="minorBidi"/>
          <w:color w:val="000000"/>
          <w:kern w:val="2"/>
          <w:sz w:val="21"/>
          <w:szCs w:val="21"/>
          <w:lang w:val="en-US" w:eastAsia="zh-CN" w:bidi="ar-SA"/>
        </w:rPr>
        <w:t>8.3.3生物防治</w:t>
      </w:r>
    </w:p>
    <w:p w14:paraId="49083126">
      <w:pPr>
        <w:pStyle w:val="56"/>
        <w:ind w:firstLine="420"/>
        <w:rPr>
          <w:rFonts w:hint="eastAsia"/>
        </w:rPr>
      </w:pPr>
      <w:r>
        <w:rPr>
          <w:rFonts w:hint="eastAsia"/>
        </w:rPr>
        <w:t>保护利用天敌；使用生物农药防治。每666.7 m</w:t>
      </w:r>
      <w:r>
        <w:rPr>
          <w:rFonts w:hint="eastAsia"/>
          <w:vertAlign w:val="superscript"/>
        </w:rPr>
        <w:t>2</w:t>
      </w:r>
      <w:r>
        <w:rPr>
          <w:rFonts w:hint="eastAsia"/>
        </w:rPr>
        <w:t>可用</w:t>
      </w:r>
      <w:r>
        <w:t>32</w:t>
      </w:r>
      <w:r>
        <w:rPr>
          <w:rFonts w:hint="eastAsia"/>
        </w:rPr>
        <w:t>000IU/毫克苏云金杆菌可湿性粉剂75 g</w:t>
      </w:r>
      <w:r>
        <w:rPr>
          <w:rFonts w:ascii="Times New Roman"/>
        </w:rPr>
        <w:t>~</w:t>
      </w:r>
      <w:r>
        <w:rPr>
          <w:rFonts w:hint="eastAsia"/>
        </w:rPr>
        <w:t>100 g或1%甲氨基阿维菌素微乳剂18 mL</w:t>
      </w:r>
      <w:r>
        <w:rPr>
          <w:rFonts w:ascii="Times New Roman"/>
        </w:rPr>
        <w:t>~</w:t>
      </w:r>
      <w:r>
        <w:rPr>
          <w:rFonts w:hint="eastAsia"/>
        </w:rPr>
        <w:t>24 mL喷施防治。</w:t>
      </w:r>
    </w:p>
    <w:p w14:paraId="175D922B">
      <w:pPr>
        <w:pStyle w:val="65"/>
        <w:numPr>
          <w:ilvl w:val="3"/>
          <w:numId w:val="0"/>
        </w:numPr>
        <w:spacing w:before="156" w:after="156"/>
        <w:ind w:leftChars="0"/>
        <w:rPr>
          <w:rFonts w:hint="eastAsia" w:hAnsi="Times New Roman" w:cs="Times New Roman"/>
          <w:lang w:val="en-US" w:eastAsia="zh-CN"/>
        </w:rPr>
      </w:pPr>
      <w:r>
        <w:rPr>
          <w:rFonts w:hint="eastAsia" w:hAnsi="Times New Roman" w:cs="Times New Roman"/>
          <w:lang w:val="en-US" w:eastAsia="zh-CN"/>
        </w:rPr>
        <w:t>8.3.4化学防治</w:t>
      </w:r>
    </w:p>
    <w:p w14:paraId="76293547">
      <w:pPr>
        <w:pStyle w:val="56"/>
        <w:rPr>
          <w:rFonts w:hint="eastAsia"/>
          <w:lang w:val="en-US" w:eastAsia="zh-CN"/>
        </w:rPr>
      </w:pPr>
      <w:r>
        <w:rPr>
          <w:rFonts w:ascii="宋体" w:hAnsi="宋体" w:eastAsia="宋体" w:cs="宋体"/>
          <w:color w:val="auto"/>
          <w:kern w:val="0"/>
          <w:szCs w:val="21"/>
        </w:rPr>
        <w:t xml:space="preserve"> 农药使用要符合 GB/T8321 和 NY/T1276 的规定要求。</w:t>
      </w:r>
    </w:p>
    <w:p w14:paraId="64C527C9">
      <w:pPr>
        <w:pStyle w:val="230"/>
        <w:keepNext w:val="0"/>
        <w:keepLines w:val="0"/>
        <w:pageBreakBefore w:val="0"/>
        <w:widowControl/>
        <w:numPr>
          <w:ilvl w:val="0"/>
          <w:numId w:val="0"/>
        </w:numPr>
        <w:kinsoku/>
        <w:wordWrap/>
        <w:overflowPunct/>
        <w:topLinePunct w:val="0"/>
        <w:autoSpaceDE/>
        <w:autoSpaceDN/>
        <w:bidi w:val="0"/>
        <w:adjustRightInd/>
        <w:snapToGrid/>
        <w:spacing w:before="157" w:beforeLines="50" w:after="157" w:afterLines="50"/>
        <w:ind w:leftChars="0"/>
        <w:textAlignment w:val="auto"/>
        <w:rPr>
          <w:rFonts w:hint="eastAsia" w:ascii="黑体" w:hAnsi="宋体" w:eastAsia="黑体" w:cstheme="minorBidi"/>
          <w:color w:val="000000"/>
          <w:kern w:val="2"/>
          <w:sz w:val="21"/>
          <w:szCs w:val="21"/>
          <w:lang w:val="en-US" w:eastAsia="zh-CN" w:bidi="ar-SA"/>
        </w:rPr>
      </w:pPr>
      <w:r>
        <w:rPr>
          <w:rFonts w:hint="eastAsia" w:ascii="黑体" w:hAnsi="宋体" w:eastAsia="黑体" w:cstheme="minorBidi"/>
          <w:color w:val="000000"/>
          <w:kern w:val="2"/>
          <w:sz w:val="21"/>
          <w:szCs w:val="21"/>
          <w:lang w:val="en-US" w:eastAsia="zh-CN" w:bidi="ar-SA"/>
        </w:rPr>
        <w:t>8.</w:t>
      </w:r>
      <w:r>
        <w:rPr>
          <w:rFonts w:hint="eastAsia" w:hAnsi="宋体" w:cstheme="minorBidi"/>
          <w:color w:val="000000"/>
          <w:kern w:val="2"/>
          <w:sz w:val="21"/>
          <w:szCs w:val="21"/>
          <w:lang w:val="en-US" w:eastAsia="zh-CN" w:bidi="ar-SA"/>
        </w:rPr>
        <w:t>3.4.1</w:t>
      </w:r>
      <w:r>
        <w:rPr>
          <w:rFonts w:hint="eastAsia" w:ascii="黑体" w:hAnsi="宋体" w:eastAsia="黑体" w:cstheme="minorBidi"/>
          <w:color w:val="000000"/>
          <w:kern w:val="2"/>
          <w:sz w:val="21"/>
          <w:szCs w:val="21"/>
          <w:lang w:val="en-US" w:eastAsia="zh-CN" w:bidi="ar-SA"/>
        </w:rPr>
        <w:t xml:space="preserve"> 丝黑穗病</w:t>
      </w:r>
    </w:p>
    <w:p w14:paraId="6634B1A0">
      <w:pPr>
        <w:widowControl/>
        <w:spacing w:line="240" w:lineRule="auto"/>
        <w:ind w:firstLine="420" w:firstLineChars="200"/>
        <w:jc w:val="left"/>
        <w:rPr>
          <w:color w:val="0000FF"/>
          <w:szCs w:val="21"/>
        </w:rPr>
      </w:pPr>
      <w:r>
        <w:rPr>
          <w:rFonts w:ascii="宋体" w:hAnsi="宋体" w:eastAsia="宋体" w:cs="宋体"/>
          <w:color w:val="auto"/>
          <w:kern w:val="0"/>
          <w:szCs w:val="21"/>
        </w:rPr>
        <w:t>可于播种前用</w:t>
      </w:r>
      <w:r>
        <w:rPr>
          <w:rFonts w:hint="eastAsia" w:ascii="宋体" w:hAnsi="宋体" w:eastAsia="宋体" w:cs="宋体"/>
          <w:color w:val="auto"/>
          <w:kern w:val="0"/>
          <w:szCs w:val="21"/>
        </w:rPr>
        <w:t>戊错醇</w:t>
      </w:r>
      <w:r>
        <w:rPr>
          <w:rFonts w:ascii="宋体" w:hAnsi="宋体" w:eastAsia="宋体" w:cs="宋体"/>
          <w:color w:val="auto"/>
          <w:kern w:val="0"/>
          <w:szCs w:val="21"/>
        </w:rPr>
        <w:t>、克菌丹、克瘟散、立克秀等国家允许使用的杀菌剂</w:t>
      </w:r>
      <w:r>
        <w:rPr>
          <w:rFonts w:hint="eastAsia" w:ascii="宋体" w:hAnsi="宋体" w:eastAsia="宋体" w:cs="宋体"/>
          <w:color w:val="auto"/>
          <w:kern w:val="0"/>
          <w:szCs w:val="21"/>
        </w:rPr>
        <w:t>，</w:t>
      </w:r>
      <w:r>
        <w:rPr>
          <w:rFonts w:ascii="宋体" w:hAnsi="宋体" w:eastAsia="宋体" w:cs="宋体"/>
          <w:color w:val="auto"/>
          <w:kern w:val="0"/>
          <w:szCs w:val="21"/>
        </w:rPr>
        <w:t>按用药说明书进行拌种处理。</w:t>
      </w:r>
      <w:r>
        <w:rPr>
          <w:rFonts w:ascii="宋体" w:hAnsi="宋体" w:eastAsia="宋体" w:cs="宋体"/>
          <w:color w:val="0000FF"/>
          <w:kern w:val="0"/>
          <w:szCs w:val="21"/>
        </w:rPr>
        <w:t xml:space="preserve"> </w:t>
      </w:r>
    </w:p>
    <w:p w14:paraId="2A7F8483">
      <w:pPr>
        <w:spacing w:line="440" w:lineRule="exact"/>
        <w:rPr>
          <w:rFonts w:hint="eastAsia" w:ascii="黑体" w:hAnsi="宋体" w:eastAsia="黑体"/>
          <w:szCs w:val="21"/>
        </w:rPr>
      </w:pPr>
      <w:r>
        <w:rPr>
          <w:rFonts w:hint="eastAsia" w:ascii="黑体" w:hAnsi="宋体" w:eastAsia="黑体"/>
          <w:szCs w:val="21"/>
        </w:rPr>
        <w:t>8.</w:t>
      </w:r>
      <w:r>
        <w:rPr>
          <w:rFonts w:hint="eastAsia" w:ascii="黑体" w:hAnsi="宋体" w:eastAsia="黑体"/>
          <w:szCs w:val="21"/>
          <w:lang w:val="en-US" w:eastAsia="zh-CN"/>
        </w:rPr>
        <w:t>3.4.2</w:t>
      </w:r>
      <w:r>
        <w:rPr>
          <w:rFonts w:hint="eastAsia" w:ascii="黑体" w:hAnsi="宋体" w:eastAsia="黑体"/>
          <w:szCs w:val="21"/>
        </w:rPr>
        <w:t xml:space="preserve"> 地下害虫</w:t>
      </w:r>
    </w:p>
    <w:p w14:paraId="2DBC8B74">
      <w:pPr>
        <w:widowControl/>
        <w:spacing w:line="240" w:lineRule="auto"/>
        <w:ind w:firstLine="420" w:firstLineChars="200"/>
        <w:jc w:val="left"/>
        <w:rPr>
          <w:color w:val="auto"/>
          <w:szCs w:val="21"/>
        </w:rPr>
      </w:pPr>
      <w:r>
        <w:rPr>
          <w:rFonts w:ascii="宋体" w:hAnsi="宋体" w:eastAsia="宋体" w:cs="宋体"/>
          <w:color w:val="auto"/>
          <w:kern w:val="0"/>
          <w:szCs w:val="21"/>
        </w:rPr>
        <w:t>蝼蛄、地老虎、金针虫、蛴螬等地下害虫，可用吡虫啉、菊酯类等高效低毒农药，于播前拌种、或随播种施入土中、或播后苗期撒毒土毒铒于地面进行防治</w:t>
      </w:r>
      <w:r>
        <w:rPr>
          <w:rFonts w:hint="eastAsia" w:ascii="宋体" w:hAnsi="宋体" w:eastAsia="宋体" w:cs="宋体"/>
          <w:color w:val="auto"/>
          <w:kern w:val="0"/>
          <w:szCs w:val="21"/>
        </w:rPr>
        <w:t>。</w:t>
      </w:r>
    </w:p>
    <w:p w14:paraId="1140CBB8">
      <w:pPr>
        <w:spacing w:line="440" w:lineRule="exact"/>
        <w:rPr>
          <w:rFonts w:hint="eastAsia" w:ascii="黑体" w:hAnsi="宋体" w:eastAsia="黑体"/>
          <w:color w:val="000000"/>
          <w:szCs w:val="21"/>
        </w:rPr>
      </w:pPr>
      <w:r>
        <w:rPr>
          <w:rFonts w:hint="eastAsia" w:ascii="黑体" w:hAnsi="宋体" w:eastAsia="黑体"/>
          <w:color w:val="000000"/>
          <w:szCs w:val="21"/>
        </w:rPr>
        <w:t>8.</w:t>
      </w:r>
      <w:r>
        <w:rPr>
          <w:rFonts w:hint="eastAsia" w:ascii="黑体" w:hAnsi="宋体" w:eastAsia="黑体"/>
          <w:color w:val="000000"/>
          <w:szCs w:val="21"/>
          <w:lang w:val="en-US" w:eastAsia="zh-CN"/>
        </w:rPr>
        <w:t>3.4.3</w:t>
      </w:r>
      <w:r>
        <w:rPr>
          <w:rFonts w:hint="eastAsia" w:ascii="黑体" w:hAnsi="宋体" w:eastAsia="黑体"/>
          <w:color w:val="000000"/>
          <w:szCs w:val="21"/>
        </w:rPr>
        <w:t xml:space="preserve"> 玉米螟</w:t>
      </w:r>
    </w:p>
    <w:p w14:paraId="77A54B75">
      <w:pPr>
        <w:pStyle w:val="56"/>
        <w:ind w:firstLine="420"/>
      </w:pPr>
      <w:r>
        <w:rPr>
          <w:rFonts w:ascii="宋体" w:hAnsi="宋体" w:eastAsia="宋体" w:cs="宋体"/>
          <w:color w:val="auto"/>
          <w:kern w:val="0"/>
          <w:szCs w:val="21"/>
        </w:rPr>
        <w:t>玉米螟、</w:t>
      </w:r>
      <w:r>
        <w:rPr>
          <w:rFonts w:hint="eastAsia" w:ascii="宋体" w:hAnsi="宋体" w:eastAsia="宋体" w:cs="宋体"/>
          <w:color w:val="auto"/>
          <w:kern w:val="0"/>
          <w:szCs w:val="21"/>
        </w:rPr>
        <w:t>蚜虫</w:t>
      </w:r>
      <w:r>
        <w:rPr>
          <w:rFonts w:ascii="宋体" w:hAnsi="宋体" w:eastAsia="宋体" w:cs="宋体"/>
          <w:color w:val="auto"/>
          <w:kern w:val="0"/>
          <w:szCs w:val="21"/>
        </w:rPr>
        <w:t xml:space="preserve">等地上害虫，可于抽穗前后用氰戊菊酯、氯氟氰菊酯、啶虫脒等进行叶面喷雾，或撒毒土于叶心进行防治。 </w:t>
      </w:r>
    </w:p>
    <w:p w14:paraId="7947673F">
      <w:pPr>
        <w:pStyle w:val="104"/>
        <w:spacing w:before="312" w:after="312"/>
      </w:pPr>
      <w:r>
        <w:rPr>
          <w:rFonts w:hint="eastAsia"/>
        </w:rPr>
        <w:t>采收</w:t>
      </w:r>
      <w:bookmarkEnd w:id="68"/>
      <w:bookmarkEnd w:id="69"/>
    </w:p>
    <w:p w14:paraId="32D32115">
      <w:pPr>
        <w:spacing w:line="440" w:lineRule="exact"/>
        <w:rPr>
          <w:rFonts w:hint="eastAsia" w:ascii="黑体" w:hAnsi="宋体" w:eastAsia="黑体" w:cs="Arial"/>
          <w:color w:val="000000"/>
          <w:kern w:val="0"/>
          <w:szCs w:val="21"/>
        </w:rPr>
      </w:pPr>
      <w:bookmarkStart w:id="70" w:name="_Toc157357032"/>
      <w:bookmarkStart w:id="71" w:name="_Toc157357116"/>
      <w:r>
        <w:rPr>
          <w:rFonts w:hint="eastAsia" w:ascii="黑体" w:hAnsi="宋体" w:eastAsia="黑体" w:cs="Arial"/>
          <w:color w:val="000000"/>
          <w:kern w:val="0"/>
          <w:szCs w:val="21"/>
        </w:rPr>
        <w:t>9.1 采收时间</w:t>
      </w:r>
    </w:p>
    <w:p w14:paraId="27352466">
      <w:pPr>
        <w:widowControl/>
        <w:spacing w:line="240" w:lineRule="auto"/>
        <w:ind w:firstLine="420" w:firstLineChars="200"/>
        <w:jc w:val="left"/>
        <w:rPr>
          <w:rFonts w:ascii="宋体" w:hAnsi="宋体" w:eastAsia="宋体" w:cs="宋体"/>
          <w:color w:val="auto"/>
          <w:kern w:val="0"/>
          <w:szCs w:val="21"/>
        </w:rPr>
      </w:pPr>
      <w:r>
        <w:rPr>
          <w:rFonts w:ascii="宋体" w:hAnsi="宋体" w:eastAsia="宋体" w:cs="宋体"/>
          <w:color w:val="auto"/>
          <w:kern w:val="0"/>
          <w:szCs w:val="21"/>
        </w:rPr>
        <w:t>正常情况下，在雌穗吐丝后23</w:t>
      </w:r>
      <w:r>
        <w:rPr>
          <w:rFonts w:hint="eastAsia" w:ascii="宋体" w:hAnsi="宋体" w:eastAsia="宋体" w:cs="宋体"/>
          <w:color w:val="auto"/>
          <w:kern w:val="0"/>
          <w:szCs w:val="21"/>
          <w:lang w:val="en-US" w:eastAsia="zh-CN"/>
        </w:rPr>
        <w:t xml:space="preserve"> </w:t>
      </w:r>
      <w:r>
        <w:rPr>
          <w:rFonts w:hint="eastAsia" w:ascii="宋体" w:hAnsi="宋体" w:eastAsia="宋体" w:cs="宋体"/>
          <w:color w:val="auto"/>
          <w:kern w:val="0"/>
          <w:szCs w:val="21"/>
        </w:rPr>
        <w:t>d</w:t>
      </w:r>
      <w:r>
        <w:rPr>
          <w:rFonts w:hint="eastAsia" w:ascii="宋体" w:hAnsi="宋体" w:eastAsia="宋体" w:cs="宋体"/>
          <w:color w:val="auto"/>
          <w:kern w:val="0"/>
          <w:szCs w:val="21"/>
          <w:lang w:val="en-US" w:eastAsia="zh-CN"/>
        </w:rPr>
        <w:t xml:space="preserve"> </w:t>
      </w:r>
      <w:r>
        <w:rPr>
          <w:rFonts w:ascii="宋体" w:hAnsi="宋体" w:eastAsia="宋体" w:cs="宋体"/>
          <w:color w:val="auto"/>
          <w:kern w:val="0"/>
          <w:szCs w:val="21"/>
        </w:rPr>
        <w:t>～</w:t>
      </w:r>
      <w:r>
        <w:rPr>
          <w:rFonts w:hint="eastAsia" w:ascii="宋体" w:hAnsi="宋体" w:eastAsia="宋体" w:cs="宋体"/>
          <w:color w:val="auto"/>
          <w:kern w:val="0"/>
          <w:szCs w:val="21"/>
          <w:lang w:val="en-US" w:eastAsia="zh-CN"/>
        </w:rPr>
        <w:t xml:space="preserve"> </w:t>
      </w:r>
      <w:r>
        <w:rPr>
          <w:rFonts w:ascii="宋体" w:hAnsi="宋体" w:eastAsia="宋体" w:cs="宋体"/>
          <w:color w:val="auto"/>
          <w:kern w:val="0"/>
          <w:szCs w:val="21"/>
        </w:rPr>
        <w:t>25</w:t>
      </w:r>
      <w:r>
        <w:rPr>
          <w:rFonts w:hint="eastAsia" w:ascii="宋体" w:hAnsi="宋体" w:eastAsia="宋体" w:cs="宋体"/>
          <w:color w:val="auto"/>
          <w:kern w:val="0"/>
          <w:szCs w:val="21"/>
          <w:lang w:val="en-US" w:eastAsia="zh-CN"/>
        </w:rPr>
        <w:t xml:space="preserve"> </w:t>
      </w:r>
      <w:r>
        <w:rPr>
          <w:rFonts w:hint="eastAsia" w:ascii="宋体" w:hAnsi="宋体" w:eastAsia="宋体" w:cs="宋体"/>
          <w:color w:val="auto"/>
          <w:kern w:val="0"/>
          <w:szCs w:val="21"/>
        </w:rPr>
        <w:t>d</w:t>
      </w:r>
      <w:r>
        <w:rPr>
          <w:rFonts w:hint="eastAsia" w:ascii="宋体" w:hAnsi="宋体" w:eastAsia="宋体" w:cs="宋体"/>
          <w:color w:val="auto"/>
          <w:kern w:val="0"/>
          <w:szCs w:val="21"/>
          <w:lang w:eastAsia="zh-CN"/>
        </w:rPr>
        <w:t>左右</w:t>
      </w:r>
      <w:r>
        <w:rPr>
          <w:rFonts w:ascii="宋体" w:hAnsi="宋体" w:eastAsia="宋体" w:cs="宋体"/>
          <w:color w:val="auto"/>
          <w:kern w:val="0"/>
          <w:szCs w:val="21"/>
        </w:rPr>
        <w:t>、花丝</w:t>
      </w:r>
      <w:r>
        <w:rPr>
          <w:rFonts w:hint="eastAsia" w:ascii="宋体" w:hAnsi="宋体" w:eastAsia="宋体" w:cs="宋体"/>
          <w:color w:val="auto"/>
          <w:kern w:val="0"/>
          <w:szCs w:val="21"/>
        </w:rPr>
        <w:t>呈</w:t>
      </w:r>
      <w:r>
        <w:rPr>
          <w:rFonts w:ascii="宋体" w:hAnsi="宋体" w:eastAsia="宋体" w:cs="宋体"/>
          <w:color w:val="auto"/>
          <w:kern w:val="0"/>
          <w:szCs w:val="21"/>
        </w:rPr>
        <w:t>褐色、</w:t>
      </w:r>
      <w:r>
        <w:rPr>
          <w:rFonts w:hint="eastAsia" w:ascii="宋体" w:hAnsi="宋体" w:eastAsia="宋体" w:cs="宋体"/>
          <w:color w:val="auto"/>
          <w:kern w:val="0"/>
          <w:szCs w:val="21"/>
        </w:rPr>
        <w:t>果穗</w:t>
      </w:r>
      <w:r>
        <w:rPr>
          <w:rFonts w:ascii="宋体" w:hAnsi="宋体" w:eastAsia="宋体" w:cs="宋体"/>
          <w:color w:val="auto"/>
          <w:kern w:val="0"/>
          <w:szCs w:val="21"/>
        </w:rPr>
        <w:t>苞叶仍为绿色、鲜粒处于乳熟</w:t>
      </w:r>
      <w:r>
        <w:rPr>
          <w:rFonts w:hint="eastAsia" w:ascii="宋体" w:hAnsi="宋体" w:eastAsia="宋体" w:cs="宋体"/>
          <w:color w:val="auto"/>
          <w:kern w:val="0"/>
          <w:szCs w:val="21"/>
        </w:rPr>
        <w:t>后</w:t>
      </w:r>
      <w:r>
        <w:rPr>
          <w:rFonts w:ascii="宋体" w:hAnsi="宋体" w:eastAsia="宋体" w:cs="宋体"/>
          <w:color w:val="auto"/>
          <w:kern w:val="0"/>
          <w:szCs w:val="21"/>
        </w:rPr>
        <w:t>期、</w:t>
      </w:r>
      <w:r>
        <w:rPr>
          <w:rFonts w:hint="eastAsia"/>
          <w:color w:val="auto"/>
          <w:szCs w:val="21"/>
        </w:rPr>
        <w:t>轻压有弹性、</w:t>
      </w:r>
      <w:r>
        <w:rPr>
          <w:rFonts w:hint="eastAsia" w:ascii="宋体" w:hAnsi="宋体" w:eastAsia="宋体" w:cs="宋体"/>
          <w:color w:val="auto"/>
          <w:kern w:val="0"/>
          <w:szCs w:val="21"/>
        </w:rPr>
        <w:t>挤破后有</w:t>
      </w:r>
      <w:r>
        <w:rPr>
          <w:rFonts w:ascii="宋体" w:hAnsi="宋体" w:eastAsia="宋体" w:cs="宋体"/>
          <w:color w:val="auto"/>
          <w:kern w:val="0"/>
          <w:szCs w:val="21"/>
        </w:rPr>
        <w:t>浓稠浆液</w:t>
      </w:r>
      <w:r>
        <w:rPr>
          <w:rFonts w:hint="eastAsia" w:ascii="宋体" w:hAnsi="宋体" w:eastAsia="宋体" w:cs="宋体"/>
          <w:color w:val="auto"/>
          <w:kern w:val="0"/>
          <w:szCs w:val="21"/>
        </w:rPr>
        <w:t>溢出，应</w:t>
      </w:r>
      <w:r>
        <w:rPr>
          <w:rFonts w:ascii="宋体" w:hAnsi="宋体" w:eastAsia="宋体" w:cs="宋体"/>
          <w:color w:val="auto"/>
          <w:kern w:val="0"/>
          <w:szCs w:val="21"/>
        </w:rPr>
        <w:t>及时</w:t>
      </w:r>
      <w:r>
        <w:rPr>
          <w:rFonts w:hint="eastAsia" w:ascii="宋体" w:hAnsi="宋体" w:eastAsia="宋体" w:cs="宋体"/>
          <w:color w:val="auto"/>
          <w:kern w:val="0"/>
          <w:szCs w:val="21"/>
        </w:rPr>
        <w:t>进行人工或机械</w:t>
      </w:r>
      <w:r>
        <w:rPr>
          <w:rFonts w:ascii="宋体" w:hAnsi="宋体" w:eastAsia="宋体" w:cs="宋体"/>
          <w:color w:val="auto"/>
          <w:kern w:val="0"/>
          <w:szCs w:val="21"/>
        </w:rPr>
        <w:t>采</w:t>
      </w:r>
      <w:r>
        <w:rPr>
          <w:rFonts w:hint="eastAsia" w:ascii="宋体" w:hAnsi="宋体" w:eastAsia="宋体" w:cs="宋体"/>
          <w:color w:val="auto"/>
          <w:kern w:val="0"/>
          <w:szCs w:val="21"/>
        </w:rPr>
        <w:t>收</w:t>
      </w:r>
      <w:r>
        <w:rPr>
          <w:rFonts w:ascii="宋体" w:hAnsi="宋体" w:eastAsia="宋体" w:cs="宋体"/>
          <w:color w:val="auto"/>
          <w:kern w:val="0"/>
          <w:szCs w:val="21"/>
        </w:rPr>
        <w:t>。</w:t>
      </w:r>
    </w:p>
    <w:p w14:paraId="1F0BF4FB">
      <w:pPr>
        <w:widowControl/>
        <w:spacing w:line="360" w:lineRule="auto"/>
        <w:jc w:val="left"/>
        <w:rPr>
          <w:rFonts w:hint="eastAsia" w:ascii="宋体" w:hAnsi="宋体" w:eastAsia="宋体" w:cs="宋体"/>
          <w:color w:val="auto"/>
          <w:kern w:val="0"/>
          <w:szCs w:val="21"/>
          <w:lang w:val="en-US" w:eastAsia="zh-CN"/>
        </w:rPr>
      </w:pPr>
      <w:r>
        <w:rPr>
          <w:rFonts w:hint="eastAsia" w:ascii="宋体" w:hAnsi="宋体" w:eastAsia="宋体" w:cs="宋体"/>
          <w:color w:val="auto"/>
          <w:kern w:val="0"/>
          <w:szCs w:val="21"/>
          <w:lang w:val="en-US" w:eastAsia="zh-CN"/>
        </w:rPr>
        <w:t>9.1.1 甜玉米</w:t>
      </w:r>
      <w:r>
        <w:rPr>
          <w:rFonts w:ascii="宋体" w:hAnsi="宋体" w:eastAsia="宋体" w:cs="宋体"/>
          <w:color w:val="auto"/>
          <w:kern w:val="0"/>
          <w:szCs w:val="21"/>
        </w:rPr>
        <w:t>在雌穗吐丝后</w:t>
      </w:r>
      <w:r>
        <w:rPr>
          <w:rFonts w:hint="eastAsia" w:ascii="宋体" w:hAnsi="宋体" w:eastAsia="宋体" w:cs="宋体"/>
          <w:color w:val="auto"/>
          <w:kern w:val="0"/>
          <w:szCs w:val="21"/>
          <w:lang w:val="en-US" w:eastAsia="zh-CN"/>
        </w:rPr>
        <w:t xml:space="preserve"> </w:t>
      </w:r>
      <w:r>
        <w:rPr>
          <w:rFonts w:ascii="宋体" w:hAnsi="宋体" w:eastAsia="宋体" w:cs="宋体"/>
          <w:color w:val="auto"/>
          <w:kern w:val="0"/>
          <w:szCs w:val="21"/>
        </w:rPr>
        <w:t>2</w:t>
      </w:r>
      <w:r>
        <w:rPr>
          <w:rFonts w:hint="eastAsia" w:ascii="宋体" w:hAnsi="宋体" w:eastAsia="宋体" w:cs="宋体"/>
          <w:color w:val="auto"/>
          <w:kern w:val="0"/>
          <w:szCs w:val="21"/>
          <w:lang w:val="en-US" w:eastAsia="zh-CN"/>
        </w:rPr>
        <w:t xml:space="preserve">1 </w:t>
      </w:r>
      <w:r>
        <w:rPr>
          <w:rFonts w:hint="eastAsia" w:ascii="宋体" w:hAnsi="宋体" w:eastAsia="宋体" w:cs="宋体"/>
          <w:color w:val="auto"/>
          <w:kern w:val="0"/>
          <w:szCs w:val="21"/>
        </w:rPr>
        <w:t>d</w:t>
      </w:r>
      <w:r>
        <w:rPr>
          <w:rFonts w:hint="eastAsia" w:ascii="宋体" w:hAnsi="宋体" w:eastAsia="宋体" w:cs="宋体"/>
          <w:color w:val="auto"/>
          <w:kern w:val="0"/>
          <w:szCs w:val="21"/>
          <w:lang w:val="en-US" w:eastAsia="zh-CN"/>
        </w:rPr>
        <w:t xml:space="preserve"> </w:t>
      </w:r>
      <w:r>
        <w:rPr>
          <w:rFonts w:ascii="宋体" w:hAnsi="宋体" w:eastAsia="宋体" w:cs="宋体"/>
          <w:color w:val="auto"/>
          <w:kern w:val="0"/>
          <w:szCs w:val="21"/>
        </w:rPr>
        <w:t>～</w:t>
      </w:r>
      <w:r>
        <w:rPr>
          <w:rFonts w:hint="eastAsia" w:ascii="宋体" w:hAnsi="宋体" w:eastAsia="宋体" w:cs="宋体"/>
          <w:color w:val="auto"/>
          <w:kern w:val="0"/>
          <w:szCs w:val="21"/>
          <w:lang w:val="en-US" w:eastAsia="zh-CN"/>
        </w:rPr>
        <w:t xml:space="preserve"> </w:t>
      </w:r>
      <w:r>
        <w:rPr>
          <w:rFonts w:ascii="宋体" w:hAnsi="宋体" w:eastAsia="宋体" w:cs="宋体"/>
          <w:color w:val="auto"/>
          <w:kern w:val="0"/>
          <w:szCs w:val="21"/>
        </w:rPr>
        <w:t>2</w:t>
      </w:r>
      <w:r>
        <w:rPr>
          <w:rFonts w:hint="eastAsia" w:ascii="宋体" w:hAnsi="宋体" w:eastAsia="宋体" w:cs="宋体"/>
          <w:color w:val="auto"/>
          <w:kern w:val="0"/>
          <w:szCs w:val="21"/>
          <w:lang w:val="en-US" w:eastAsia="zh-CN"/>
        </w:rPr>
        <w:t xml:space="preserve">3 </w:t>
      </w:r>
      <w:r>
        <w:rPr>
          <w:rFonts w:hint="eastAsia" w:ascii="宋体" w:hAnsi="宋体" w:eastAsia="宋体" w:cs="宋体"/>
          <w:color w:val="auto"/>
          <w:kern w:val="0"/>
          <w:szCs w:val="21"/>
        </w:rPr>
        <w:t>d</w:t>
      </w:r>
      <w:r>
        <w:rPr>
          <w:rFonts w:hint="eastAsia" w:ascii="宋体" w:hAnsi="宋体" w:eastAsia="宋体" w:cs="宋体"/>
          <w:color w:val="auto"/>
          <w:kern w:val="0"/>
          <w:szCs w:val="21"/>
          <w:lang w:eastAsia="zh-CN"/>
        </w:rPr>
        <w:t>左右采收。</w:t>
      </w:r>
    </w:p>
    <w:p w14:paraId="44271045">
      <w:pPr>
        <w:widowControl/>
        <w:spacing w:line="360" w:lineRule="auto"/>
        <w:jc w:val="left"/>
        <w:rPr>
          <w:rFonts w:hint="eastAsia" w:ascii="宋体" w:hAnsi="宋体" w:eastAsia="宋体" w:cs="宋体"/>
          <w:color w:val="auto"/>
          <w:kern w:val="0"/>
          <w:szCs w:val="21"/>
          <w:lang w:val="en-US" w:eastAsia="zh-CN"/>
        </w:rPr>
      </w:pPr>
      <w:r>
        <w:rPr>
          <w:rFonts w:hint="eastAsia" w:ascii="宋体" w:hAnsi="宋体" w:eastAsia="宋体" w:cs="宋体"/>
          <w:color w:val="auto"/>
          <w:kern w:val="0"/>
          <w:szCs w:val="21"/>
          <w:lang w:val="en-US" w:eastAsia="zh-CN"/>
        </w:rPr>
        <w:t>9.1.2 糯玉米</w:t>
      </w:r>
      <w:r>
        <w:rPr>
          <w:rFonts w:ascii="宋体" w:hAnsi="宋体" w:eastAsia="宋体" w:cs="宋体"/>
          <w:color w:val="auto"/>
          <w:kern w:val="0"/>
          <w:szCs w:val="21"/>
        </w:rPr>
        <w:t>在雌穗吐丝后</w:t>
      </w:r>
      <w:r>
        <w:rPr>
          <w:rFonts w:hint="eastAsia" w:ascii="宋体" w:hAnsi="宋体" w:eastAsia="宋体" w:cs="宋体"/>
          <w:color w:val="auto"/>
          <w:kern w:val="0"/>
          <w:szCs w:val="21"/>
          <w:lang w:val="en-US" w:eastAsia="zh-CN"/>
        </w:rPr>
        <w:t xml:space="preserve"> </w:t>
      </w:r>
      <w:r>
        <w:rPr>
          <w:rFonts w:ascii="宋体" w:hAnsi="宋体" w:eastAsia="宋体" w:cs="宋体"/>
          <w:color w:val="auto"/>
          <w:kern w:val="0"/>
          <w:szCs w:val="21"/>
        </w:rPr>
        <w:t>2</w:t>
      </w:r>
      <w:r>
        <w:rPr>
          <w:rFonts w:hint="eastAsia" w:ascii="宋体" w:hAnsi="宋体" w:eastAsia="宋体" w:cs="宋体"/>
          <w:color w:val="auto"/>
          <w:kern w:val="0"/>
          <w:szCs w:val="21"/>
          <w:lang w:val="en-US" w:eastAsia="zh-CN"/>
        </w:rPr>
        <w:t xml:space="preserve">3 </w:t>
      </w:r>
      <w:r>
        <w:rPr>
          <w:rFonts w:hint="eastAsia" w:ascii="宋体" w:hAnsi="宋体" w:eastAsia="宋体" w:cs="宋体"/>
          <w:color w:val="auto"/>
          <w:kern w:val="0"/>
          <w:szCs w:val="21"/>
        </w:rPr>
        <w:t>d</w:t>
      </w:r>
      <w:r>
        <w:rPr>
          <w:rFonts w:hint="eastAsia" w:ascii="宋体" w:hAnsi="宋体" w:eastAsia="宋体" w:cs="宋体"/>
          <w:color w:val="auto"/>
          <w:kern w:val="0"/>
          <w:szCs w:val="21"/>
          <w:lang w:val="en-US" w:eastAsia="zh-CN"/>
        </w:rPr>
        <w:t xml:space="preserve"> </w:t>
      </w:r>
      <w:r>
        <w:rPr>
          <w:rFonts w:ascii="宋体" w:hAnsi="宋体" w:eastAsia="宋体" w:cs="宋体"/>
          <w:color w:val="auto"/>
          <w:kern w:val="0"/>
          <w:szCs w:val="21"/>
        </w:rPr>
        <w:t>～</w:t>
      </w:r>
      <w:r>
        <w:rPr>
          <w:rFonts w:hint="eastAsia" w:ascii="宋体" w:hAnsi="宋体" w:eastAsia="宋体" w:cs="宋体"/>
          <w:color w:val="auto"/>
          <w:kern w:val="0"/>
          <w:szCs w:val="21"/>
          <w:lang w:val="en-US" w:eastAsia="zh-CN"/>
        </w:rPr>
        <w:t xml:space="preserve"> </w:t>
      </w:r>
      <w:r>
        <w:rPr>
          <w:rFonts w:ascii="宋体" w:hAnsi="宋体" w:eastAsia="宋体" w:cs="宋体"/>
          <w:color w:val="auto"/>
          <w:kern w:val="0"/>
          <w:szCs w:val="21"/>
        </w:rPr>
        <w:t>25</w:t>
      </w:r>
      <w:r>
        <w:rPr>
          <w:rFonts w:hint="eastAsia" w:ascii="宋体" w:hAnsi="宋体" w:eastAsia="宋体" w:cs="宋体"/>
          <w:color w:val="auto"/>
          <w:kern w:val="0"/>
          <w:szCs w:val="21"/>
          <w:lang w:val="en-US" w:eastAsia="zh-CN"/>
        </w:rPr>
        <w:t xml:space="preserve"> </w:t>
      </w:r>
      <w:r>
        <w:rPr>
          <w:rFonts w:hint="eastAsia" w:ascii="宋体" w:hAnsi="宋体" w:eastAsia="宋体" w:cs="宋体"/>
          <w:color w:val="auto"/>
          <w:kern w:val="0"/>
          <w:szCs w:val="21"/>
        </w:rPr>
        <w:t>d</w:t>
      </w:r>
      <w:r>
        <w:rPr>
          <w:rFonts w:hint="eastAsia" w:ascii="宋体" w:hAnsi="宋体" w:eastAsia="宋体" w:cs="宋体"/>
          <w:color w:val="auto"/>
          <w:kern w:val="0"/>
          <w:szCs w:val="21"/>
          <w:lang w:eastAsia="zh-CN"/>
        </w:rPr>
        <w:t>左右采收。</w:t>
      </w:r>
    </w:p>
    <w:p w14:paraId="00483502">
      <w:pPr>
        <w:widowControl/>
        <w:spacing w:line="360" w:lineRule="auto"/>
        <w:jc w:val="left"/>
        <w:rPr>
          <w:rFonts w:hint="eastAsia" w:ascii="宋体" w:hAnsi="宋体" w:eastAsia="宋体" w:cs="宋体"/>
          <w:color w:val="auto"/>
          <w:kern w:val="0"/>
          <w:szCs w:val="21"/>
          <w:lang w:val="en-US" w:eastAsia="zh-CN"/>
        </w:rPr>
      </w:pPr>
      <w:r>
        <w:rPr>
          <w:rFonts w:hint="eastAsia" w:ascii="宋体" w:hAnsi="宋体" w:eastAsia="宋体" w:cs="宋体"/>
          <w:color w:val="auto"/>
          <w:kern w:val="0"/>
          <w:szCs w:val="21"/>
          <w:lang w:val="en-US" w:eastAsia="zh-CN"/>
        </w:rPr>
        <w:t>9.1.3 甜加糯玉米</w:t>
      </w:r>
      <w:r>
        <w:rPr>
          <w:rFonts w:ascii="宋体" w:hAnsi="宋体" w:eastAsia="宋体" w:cs="宋体"/>
          <w:color w:val="auto"/>
          <w:kern w:val="0"/>
          <w:szCs w:val="21"/>
        </w:rPr>
        <w:t>在雌穗吐丝后</w:t>
      </w:r>
      <w:r>
        <w:rPr>
          <w:rFonts w:hint="eastAsia" w:ascii="宋体" w:hAnsi="宋体" w:eastAsia="宋体" w:cs="宋体"/>
          <w:color w:val="auto"/>
          <w:kern w:val="0"/>
          <w:szCs w:val="21"/>
          <w:lang w:val="en-US" w:eastAsia="zh-CN"/>
        </w:rPr>
        <w:t xml:space="preserve"> </w:t>
      </w:r>
      <w:r>
        <w:rPr>
          <w:rFonts w:ascii="宋体" w:hAnsi="宋体" w:eastAsia="宋体" w:cs="宋体"/>
          <w:color w:val="auto"/>
          <w:kern w:val="0"/>
          <w:szCs w:val="21"/>
        </w:rPr>
        <w:t>2</w:t>
      </w:r>
      <w:r>
        <w:rPr>
          <w:rFonts w:hint="eastAsia" w:ascii="宋体" w:hAnsi="宋体" w:eastAsia="宋体" w:cs="宋体"/>
          <w:color w:val="auto"/>
          <w:kern w:val="0"/>
          <w:szCs w:val="21"/>
          <w:lang w:val="en-US" w:eastAsia="zh-CN"/>
        </w:rPr>
        <w:t xml:space="preserve">3 </w:t>
      </w:r>
      <w:r>
        <w:rPr>
          <w:rFonts w:hint="eastAsia" w:ascii="宋体" w:hAnsi="宋体" w:eastAsia="宋体" w:cs="宋体"/>
          <w:color w:val="auto"/>
          <w:kern w:val="0"/>
          <w:szCs w:val="21"/>
        </w:rPr>
        <w:t>d</w:t>
      </w:r>
      <w:r>
        <w:rPr>
          <w:rFonts w:hint="eastAsia" w:ascii="宋体" w:hAnsi="宋体" w:eastAsia="宋体" w:cs="宋体"/>
          <w:color w:val="auto"/>
          <w:kern w:val="0"/>
          <w:szCs w:val="21"/>
          <w:lang w:val="en-US" w:eastAsia="zh-CN"/>
        </w:rPr>
        <w:t xml:space="preserve"> </w:t>
      </w:r>
      <w:r>
        <w:rPr>
          <w:rFonts w:ascii="宋体" w:hAnsi="宋体" w:eastAsia="宋体" w:cs="宋体"/>
          <w:color w:val="auto"/>
          <w:kern w:val="0"/>
          <w:szCs w:val="21"/>
        </w:rPr>
        <w:t>～</w:t>
      </w:r>
      <w:r>
        <w:rPr>
          <w:rFonts w:hint="eastAsia" w:ascii="宋体" w:hAnsi="宋体" w:eastAsia="宋体" w:cs="宋体"/>
          <w:color w:val="auto"/>
          <w:kern w:val="0"/>
          <w:szCs w:val="21"/>
          <w:lang w:val="en-US" w:eastAsia="zh-CN"/>
        </w:rPr>
        <w:t xml:space="preserve"> </w:t>
      </w:r>
      <w:r>
        <w:rPr>
          <w:rFonts w:ascii="宋体" w:hAnsi="宋体" w:eastAsia="宋体" w:cs="宋体"/>
          <w:color w:val="auto"/>
          <w:kern w:val="0"/>
          <w:szCs w:val="21"/>
        </w:rPr>
        <w:t>2</w:t>
      </w:r>
      <w:r>
        <w:rPr>
          <w:rFonts w:hint="eastAsia" w:ascii="宋体" w:hAnsi="宋体" w:eastAsia="宋体" w:cs="宋体"/>
          <w:color w:val="auto"/>
          <w:kern w:val="0"/>
          <w:szCs w:val="21"/>
          <w:lang w:val="en-US" w:eastAsia="zh-CN"/>
        </w:rPr>
        <w:t xml:space="preserve">7 </w:t>
      </w:r>
      <w:r>
        <w:rPr>
          <w:rFonts w:hint="eastAsia" w:ascii="宋体" w:hAnsi="宋体" w:eastAsia="宋体" w:cs="宋体"/>
          <w:color w:val="auto"/>
          <w:kern w:val="0"/>
          <w:szCs w:val="21"/>
        </w:rPr>
        <w:t>d</w:t>
      </w:r>
      <w:r>
        <w:rPr>
          <w:rFonts w:hint="eastAsia" w:ascii="宋体" w:hAnsi="宋体" w:eastAsia="宋体" w:cs="宋体"/>
          <w:color w:val="auto"/>
          <w:kern w:val="0"/>
          <w:szCs w:val="21"/>
          <w:lang w:eastAsia="zh-CN"/>
        </w:rPr>
        <w:t>左右采收。</w:t>
      </w:r>
    </w:p>
    <w:p w14:paraId="698C9D98">
      <w:pPr>
        <w:spacing w:line="440" w:lineRule="exact"/>
        <w:rPr>
          <w:rFonts w:hint="eastAsia" w:ascii="黑体" w:hAnsi="宋体" w:eastAsia="黑体" w:cs="Arial"/>
          <w:color w:val="000000"/>
          <w:kern w:val="0"/>
          <w:szCs w:val="21"/>
        </w:rPr>
      </w:pPr>
      <w:r>
        <w:rPr>
          <w:rFonts w:hint="eastAsia" w:ascii="黑体" w:hAnsi="宋体" w:eastAsia="黑体" w:cs="Arial"/>
          <w:color w:val="000000"/>
          <w:kern w:val="0"/>
          <w:szCs w:val="21"/>
        </w:rPr>
        <w:t>9.2 鲜穗品质要求</w:t>
      </w:r>
    </w:p>
    <w:p w14:paraId="1863BB8E">
      <w:pPr>
        <w:spacing w:line="440" w:lineRule="exact"/>
        <w:ind w:firstLine="420" w:firstLineChars="200"/>
        <w:rPr>
          <w:rFonts w:hint="eastAsia" w:ascii="宋体" w:hAnsi="宋体" w:cs="Arial"/>
          <w:color w:val="000000"/>
          <w:kern w:val="0"/>
          <w:szCs w:val="21"/>
        </w:rPr>
      </w:pPr>
      <w:r>
        <w:rPr>
          <w:rFonts w:hint="eastAsia" w:ascii="宋体" w:hAnsi="宋体" w:cs="Arial"/>
          <w:color w:val="000000"/>
          <w:kern w:val="0"/>
          <w:szCs w:val="21"/>
          <w:lang w:eastAsia="zh-CN"/>
        </w:rPr>
        <w:t>鲜食</w:t>
      </w:r>
      <w:r>
        <w:rPr>
          <w:rFonts w:ascii="宋体" w:hAnsi="宋体" w:cs="Arial"/>
          <w:color w:val="000000"/>
          <w:kern w:val="0"/>
          <w:szCs w:val="21"/>
        </w:rPr>
        <w:t>玉米最适采收期</w:t>
      </w:r>
      <w:r>
        <w:rPr>
          <w:rFonts w:hint="eastAsia" w:ascii="宋体" w:hAnsi="宋体" w:cs="Arial"/>
          <w:color w:val="000000"/>
          <w:kern w:val="0"/>
          <w:szCs w:val="21"/>
        </w:rPr>
        <w:t>鲜穗品质应为外观新鲜清洁、具有本品种应有特征；穗形粒型一致、子粒具有本品种乳熟时应有的颜色、有光泽、饱满、柔嫩、压挤时有</w:t>
      </w:r>
      <w:r>
        <w:rPr>
          <w:rFonts w:hint="eastAsia" w:ascii="宋体" w:hAnsi="宋体" w:cs="Arial"/>
          <w:color w:val="000000"/>
          <w:kern w:val="0"/>
          <w:szCs w:val="21"/>
          <w:lang w:eastAsia="zh-CN"/>
        </w:rPr>
        <w:t>稠糊状</w:t>
      </w:r>
      <w:r>
        <w:rPr>
          <w:rFonts w:hint="eastAsia" w:ascii="宋体" w:hAnsi="宋体" w:cs="Arial"/>
          <w:color w:val="000000"/>
          <w:kern w:val="0"/>
          <w:szCs w:val="21"/>
        </w:rPr>
        <w:t>浆液渗出。</w:t>
      </w:r>
      <w:r>
        <w:rPr>
          <w:rFonts w:hint="eastAsia" w:ascii="宋体" w:hAnsi="宋体" w:cs="Arial"/>
          <w:color w:val="000000"/>
          <w:kern w:val="0"/>
          <w:szCs w:val="21"/>
          <w:lang w:eastAsia="zh-CN"/>
        </w:rPr>
        <w:t>鲜食</w:t>
      </w:r>
      <w:r>
        <w:rPr>
          <w:rFonts w:hint="eastAsia" w:ascii="宋体" w:hAnsi="宋体" w:cs="Arial"/>
          <w:color w:val="000000"/>
          <w:kern w:val="0"/>
          <w:szCs w:val="21"/>
        </w:rPr>
        <w:t>玉米鲜穗质量符合</w:t>
      </w:r>
      <w:r>
        <w:rPr>
          <w:rFonts w:hint="eastAsia"/>
          <w:color w:val="000000"/>
          <w:szCs w:val="21"/>
        </w:rPr>
        <w:t>GB/T 18407.1的要求。</w:t>
      </w:r>
    </w:p>
    <w:p w14:paraId="15CB0AE3">
      <w:pPr>
        <w:spacing w:line="440" w:lineRule="exact"/>
        <w:rPr>
          <w:rFonts w:hint="eastAsia" w:ascii="黑体" w:hAnsi="宋体" w:eastAsia="黑体"/>
          <w:color w:val="000000"/>
          <w:szCs w:val="21"/>
        </w:rPr>
      </w:pPr>
      <w:r>
        <w:rPr>
          <w:rFonts w:hint="eastAsia" w:ascii="黑体" w:hAnsi="宋体" w:eastAsia="黑体" w:cs="Arial"/>
          <w:color w:val="000000"/>
          <w:kern w:val="0"/>
          <w:szCs w:val="21"/>
        </w:rPr>
        <w:t>9.3 秸秆利用</w:t>
      </w:r>
    </w:p>
    <w:p w14:paraId="1DF272DC">
      <w:pPr>
        <w:spacing w:line="440" w:lineRule="exact"/>
        <w:ind w:firstLine="420" w:firstLineChars="200"/>
        <w:rPr>
          <w:rFonts w:hint="eastAsia" w:ascii="宋体" w:hAnsi="宋体"/>
          <w:color w:val="000000"/>
          <w:szCs w:val="21"/>
        </w:rPr>
      </w:pPr>
      <w:r>
        <w:rPr>
          <w:rFonts w:hint="eastAsia" w:ascii="宋体" w:hAnsi="宋体" w:cs="宋体"/>
          <w:color w:val="000000"/>
          <w:kern w:val="0"/>
          <w:szCs w:val="21"/>
          <w:lang w:eastAsia="zh-CN"/>
        </w:rPr>
        <w:t>鲜食</w:t>
      </w:r>
      <w:r>
        <w:rPr>
          <w:rFonts w:hint="eastAsia" w:ascii="宋体" w:hAnsi="宋体" w:cs="宋体"/>
          <w:color w:val="000000"/>
          <w:kern w:val="0"/>
          <w:szCs w:val="21"/>
        </w:rPr>
        <w:t>玉米</w:t>
      </w:r>
      <w:r>
        <w:rPr>
          <w:rFonts w:ascii="宋体" w:hAnsi="宋体" w:cs="宋体"/>
          <w:color w:val="000000"/>
          <w:kern w:val="0"/>
          <w:szCs w:val="21"/>
        </w:rPr>
        <w:t>鲜穗</w:t>
      </w:r>
      <w:r>
        <w:rPr>
          <w:rFonts w:hint="eastAsia" w:ascii="宋体" w:hAnsi="宋体" w:cs="宋体"/>
          <w:color w:val="000000"/>
          <w:kern w:val="0"/>
          <w:szCs w:val="21"/>
        </w:rPr>
        <w:t>采摘后</w:t>
      </w:r>
      <w:r>
        <w:rPr>
          <w:rFonts w:hint="eastAsia" w:ascii="宋体" w:hAnsi="宋体"/>
          <w:color w:val="000000"/>
          <w:szCs w:val="21"/>
        </w:rPr>
        <w:t>秸秆</w:t>
      </w:r>
      <w:r>
        <w:rPr>
          <w:rFonts w:ascii="宋体" w:hAnsi="宋体" w:cs="宋体"/>
          <w:color w:val="000000"/>
          <w:kern w:val="0"/>
          <w:szCs w:val="21"/>
        </w:rPr>
        <w:t>应及时刈割加工青贮。</w:t>
      </w:r>
    </w:p>
    <w:p w14:paraId="0FCA9386">
      <w:pPr>
        <w:pStyle w:val="104"/>
        <w:spacing w:before="312" w:after="312"/>
      </w:pPr>
      <w:r>
        <w:rPr>
          <w:rFonts w:hint="eastAsia"/>
        </w:rPr>
        <w:t>生产档案</w:t>
      </w:r>
      <w:bookmarkEnd w:id="70"/>
      <w:bookmarkEnd w:id="71"/>
    </w:p>
    <w:p w14:paraId="5346CCEC">
      <w:pPr>
        <w:pStyle w:val="56"/>
        <w:ind w:firstLine="420"/>
        <w:rPr>
          <w:rFonts w:hint="eastAsia" w:ascii="宋体" w:hAnsi="宋体" w:eastAsia="宋体" w:cs="宋体"/>
          <w:color w:val="000000"/>
          <w:kern w:val="0"/>
          <w:sz w:val="21"/>
          <w:szCs w:val="21"/>
          <w:lang w:val="en-US" w:eastAsia="zh-CN" w:bidi="ar-SA"/>
        </w:rPr>
      </w:pPr>
      <w:r>
        <w:rPr>
          <w:rFonts w:hint="eastAsia" w:ascii="宋体" w:hAnsi="宋体" w:eastAsia="宋体" w:cs="宋体"/>
          <w:color w:val="000000"/>
          <w:kern w:val="0"/>
          <w:sz w:val="21"/>
          <w:szCs w:val="21"/>
          <w:lang w:val="en-US" w:eastAsia="zh-CN" w:bidi="ar-SA"/>
        </w:rPr>
        <w:t>详细记录产地环境、</w:t>
      </w:r>
      <w:r>
        <w:rPr>
          <w:rFonts w:hint="eastAsia" w:ascii="宋体" w:hAnsi="宋体" w:eastAsia="宋体" w:cs="宋体"/>
        </w:rPr>
        <w:t>前茬作物名称及产量、</w:t>
      </w:r>
      <w:r>
        <w:rPr>
          <w:rFonts w:hint="eastAsia" w:ascii="宋体" w:hAnsi="宋体" w:eastAsia="宋体" w:cs="宋体"/>
          <w:color w:val="000000"/>
          <w:kern w:val="0"/>
          <w:sz w:val="21"/>
          <w:szCs w:val="21"/>
          <w:lang w:val="en-US" w:eastAsia="zh-CN" w:bidi="ar-SA"/>
        </w:rPr>
        <w:t>物质投入、栽培措施、病虫害防治等各个环节、各个时段的实施情况及操作方法，建立有可追溯的生产档案。</w:t>
      </w:r>
    </w:p>
    <w:p w14:paraId="270D8DB8">
      <w:pPr>
        <w:pStyle w:val="56"/>
        <w:ind w:firstLine="420"/>
        <w:rPr>
          <w:rFonts w:hint="eastAsia" w:ascii="宋体" w:hAnsi="宋体" w:eastAsia="宋体" w:cs="宋体"/>
          <w:color w:val="000000"/>
          <w:kern w:val="0"/>
          <w:sz w:val="21"/>
          <w:szCs w:val="21"/>
          <w:lang w:val="en-US" w:eastAsia="zh-CN" w:bidi="ar-SA"/>
        </w:rPr>
      </w:pPr>
    </w:p>
    <w:p w14:paraId="7871DA9B">
      <w:pPr>
        <w:pStyle w:val="56"/>
        <w:ind w:firstLine="420"/>
        <w:rPr>
          <w:rFonts w:hint="eastAsia" w:ascii="宋体" w:hAnsi="宋体" w:eastAsia="宋体" w:cs="宋体"/>
          <w:color w:val="000000"/>
          <w:kern w:val="0"/>
          <w:sz w:val="21"/>
          <w:szCs w:val="21"/>
          <w:lang w:val="en-US" w:eastAsia="zh-CN" w:bidi="ar-SA"/>
        </w:rPr>
      </w:pPr>
    </w:p>
    <w:p w14:paraId="4A8E06D0">
      <w:pPr>
        <w:pStyle w:val="56"/>
        <w:ind w:firstLine="420"/>
        <w:rPr>
          <w:rFonts w:hint="eastAsia" w:ascii="宋体" w:hAnsi="宋体" w:eastAsia="宋体" w:cs="宋体"/>
          <w:color w:val="000000"/>
          <w:kern w:val="0"/>
          <w:sz w:val="21"/>
          <w:szCs w:val="21"/>
          <w:lang w:val="en-US" w:eastAsia="zh-CN" w:bidi="ar-SA"/>
        </w:rPr>
      </w:pPr>
    </w:p>
    <w:p w14:paraId="2F561E49">
      <w:pPr>
        <w:pStyle w:val="56"/>
        <w:ind w:firstLine="420"/>
        <w:rPr>
          <w:rFonts w:hint="eastAsia" w:ascii="宋体" w:hAnsi="宋体" w:eastAsia="宋体" w:cs="宋体"/>
          <w:color w:val="000000"/>
          <w:kern w:val="0"/>
          <w:sz w:val="21"/>
          <w:szCs w:val="21"/>
          <w:lang w:val="en-US" w:eastAsia="zh-CN" w:bidi="ar-SA"/>
        </w:rPr>
      </w:pPr>
    </w:p>
    <w:p w14:paraId="68C9FA5D">
      <w:pPr>
        <w:pStyle w:val="56"/>
        <w:ind w:firstLine="420"/>
        <w:rPr>
          <w:rFonts w:hint="eastAsia" w:ascii="宋体" w:hAnsi="宋体" w:eastAsia="宋体" w:cs="宋体"/>
          <w:color w:val="000000"/>
          <w:kern w:val="0"/>
          <w:sz w:val="21"/>
          <w:szCs w:val="21"/>
          <w:lang w:val="en-US" w:eastAsia="zh-CN" w:bidi="ar-SA"/>
        </w:rPr>
      </w:pPr>
    </w:p>
    <w:p w14:paraId="3A3ECD35">
      <w:pPr>
        <w:pStyle w:val="56"/>
        <w:ind w:firstLine="420"/>
        <w:rPr>
          <w:rFonts w:hint="eastAsia" w:ascii="宋体" w:hAnsi="宋体" w:eastAsia="宋体" w:cs="宋体"/>
          <w:color w:val="000000"/>
          <w:kern w:val="0"/>
          <w:sz w:val="21"/>
          <w:szCs w:val="21"/>
          <w:lang w:val="en-US" w:eastAsia="zh-CN" w:bidi="ar-SA"/>
        </w:rPr>
      </w:pPr>
    </w:p>
    <w:p w14:paraId="32A00E75">
      <w:pPr>
        <w:pStyle w:val="56"/>
        <w:ind w:firstLine="420"/>
        <w:rPr>
          <w:rFonts w:hint="eastAsia" w:ascii="宋体" w:hAnsi="宋体" w:eastAsia="宋体" w:cs="宋体"/>
          <w:color w:val="000000"/>
          <w:kern w:val="0"/>
          <w:sz w:val="21"/>
          <w:szCs w:val="21"/>
          <w:lang w:val="en-US" w:eastAsia="zh-CN" w:bidi="ar-SA"/>
        </w:rPr>
      </w:pPr>
    </w:p>
    <w:p w14:paraId="4D58B6D9">
      <w:pPr>
        <w:pStyle w:val="56"/>
        <w:ind w:firstLine="420"/>
        <w:rPr>
          <w:rFonts w:hint="eastAsia" w:ascii="宋体" w:hAnsi="宋体" w:eastAsia="宋体" w:cs="宋体"/>
          <w:color w:val="000000"/>
          <w:kern w:val="0"/>
          <w:sz w:val="21"/>
          <w:szCs w:val="21"/>
          <w:lang w:val="en-US" w:eastAsia="zh-CN" w:bidi="ar-SA"/>
        </w:rPr>
      </w:pPr>
    </w:p>
    <w:p w14:paraId="717DECBE">
      <w:pPr>
        <w:pStyle w:val="56"/>
        <w:ind w:firstLine="420"/>
        <w:rPr>
          <w:rFonts w:hint="eastAsia" w:ascii="宋体" w:hAnsi="宋体" w:eastAsia="宋体" w:cs="宋体"/>
          <w:color w:val="000000"/>
          <w:kern w:val="0"/>
          <w:sz w:val="21"/>
          <w:szCs w:val="21"/>
          <w:lang w:val="en-US" w:eastAsia="zh-CN" w:bidi="ar-SA"/>
        </w:rPr>
      </w:pPr>
    </w:p>
    <w:p w14:paraId="1D8035C2">
      <w:pPr>
        <w:pStyle w:val="56"/>
        <w:ind w:firstLine="420"/>
        <w:rPr>
          <w:rFonts w:hint="eastAsia" w:ascii="宋体" w:hAnsi="宋体" w:eastAsia="宋体" w:cs="宋体"/>
          <w:color w:val="000000"/>
          <w:kern w:val="0"/>
          <w:sz w:val="21"/>
          <w:szCs w:val="21"/>
          <w:lang w:val="en-US" w:eastAsia="zh-CN" w:bidi="ar-SA"/>
        </w:rPr>
      </w:pPr>
    </w:p>
    <w:p w14:paraId="5E583A36">
      <w:pPr>
        <w:pStyle w:val="56"/>
        <w:ind w:firstLine="420"/>
        <w:rPr>
          <w:rFonts w:hint="eastAsia" w:ascii="宋体" w:hAnsi="宋体" w:eastAsia="宋体" w:cs="宋体"/>
          <w:color w:val="000000"/>
          <w:kern w:val="0"/>
          <w:sz w:val="21"/>
          <w:szCs w:val="21"/>
          <w:lang w:val="en-US" w:eastAsia="zh-CN" w:bidi="ar-SA"/>
        </w:rPr>
      </w:pPr>
    </w:p>
    <w:p w14:paraId="7D09F2F2">
      <w:pPr>
        <w:pStyle w:val="56"/>
        <w:ind w:firstLine="420"/>
        <w:rPr>
          <w:rFonts w:hint="eastAsia" w:ascii="宋体" w:hAnsi="宋体" w:eastAsia="宋体" w:cs="宋体"/>
          <w:color w:val="000000"/>
          <w:kern w:val="0"/>
          <w:sz w:val="21"/>
          <w:szCs w:val="21"/>
          <w:lang w:val="en-US" w:eastAsia="zh-CN" w:bidi="ar-SA"/>
        </w:rPr>
      </w:pPr>
    </w:p>
    <w:p w14:paraId="6F3A70B1">
      <w:pPr>
        <w:pStyle w:val="56"/>
        <w:ind w:firstLine="420"/>
        <w:rPr>
          <w:rFonts w:hint="eastAsia" w:ascii="宋体" w:hAnsi="宋体" w:eastAsia="宋体" w:cs="宋体"/>
          <w:color w:val="000000"/>
          <w:kern w:val="0"/>
          <w:sz w:val="21"/>
          <w:szCs w:val="21"/>
          <w:lang w:val="en-US" w:eastAsia="zh-CN" w:bidi="ar-SA"/>
        </w:rPr>
      </w:pPr>
    </w:p>
    <w:p w14:paraId="5E559861">
      <w:pPr>
        <w:pStyle w:val="56"/>
        <w:ind w:firstLine="420"/>
        <w:rPr>
          <w:rFonts w:hint="default" w:ascii="宋体" w:hAnsi="宋体" w:eastAsia="宋体" w:cs="宋体"/>
          <w:color w:val="000000"/>
          <w:kern w:val="0"/>
          <w:sz w:val="21"/>
          <w:szCs w:val="21"/>
          <w:lang w:val="en-US" w:eastAsia="zh-CN" w:bidi="ar-SA"/>
        </w:rPr>
      </w:pPr>
      <w:r>
        <w:rPr>
          <w:rFonts w:hint="eastAsia" w:hAnsi="宋体" w:cs="宋体"/>
          <w:color w:val="000000"/>
          <w:kern w:val="0"/>
          <w:sz w:val="21"/>
          <w:szCs w:val="21"/>
          <w:lang w:val="en-US" w:eastAsia="zh-CN" w:bidi="ar-SA"/>
        </w:rPr>
        <w:t xml:space="preserve"> </w:t>
      </w:r>
    </w:p>
    <w:p w14:paraId="2CD4DBDA">
      <w:pPr>
        <w:pStyle w:val="56"/>
        <w:ind w:firstLine="420"/>
        <w:rPr>
          <w:rFonts w:hint="eastAsia" w:ascii="宋体" w:hAnsi="宋体" w:eastAsia="宋体" w:cs="宋体"/>
          <w:color w:val="000000"/>
          <w:kern w:val="0"/>
          <w:sz w:val="21"/>
          <w:szCs w:val="21"/>
          <w:lang w:val="en-US" w:eastAsia="zh-CN" w:bidi="ar-SA"/>
        </w:rPr>
      </w:pPr>
    </w:p>
    <w:p w14:paraId="32D3272D">
      <w:pPr>
        <w:pStyle w:val="56"/>
        <w:ind w:firstLine="420"/>
        <w:rPr>
          <w:rFonts w:hint="eastAsia" w:ascii="宋体" w:hAnsi="宋体" w:eastAsia="宋体" w:cs="宋体"/>
          <w:color w:val="000000"/>
          <w:kern w:val="0"/>
          <w:sz w:val="21"/>
          <w:szCs w:val="21"/>
          <w:lang w:val="en-US" w:eastAsia="zh-CN" w:bidi="ar-SA"/>
        </w:rPr>
      </w:pPr>
    </w:p>
    <w:p w14:paraId="7D704202">
      <w:pPr>
        <w:pStyle w:val="56"/>
        <w:ind w:firstLine="0" w:firstLineChars="0"/>
        <w:rPr>
          <w:rFonts w:hint="eastAsia" w:ascii="宋体" w:hAnsi="宋体" w:eastAsia="宋体" w:cs="宋体"/>
          <w:color w:val="000000"/>
          <w:kern w:val="0"/>
          <w:sz w:val="21"/>
          <w:szCs w:val="21"/>
          <w:lang w:val="en-US" w:eastAsia="zh-CN" w:bidi="ar-SA"/>
        </w:rPr>
        <w:sectPr>
          <w:pgSz w:w="11906" w:h="16838"/>
          <w:pgMar w:top="1928" w:right="1134" w:bottom="1134" w:left="1134" w:header="1418" w:footer="1134" w:gutter="284"/>
          <w:pgNumType w:start="1"/>
          <w:cols w:space="425" w:num="1"/>
          <w:formProt w:val="0"/>
          <w:docGrid w:type="lines" w:linePitch="312" w:charSpace="0"/>
        </w:sectPr>
      </w:pPr>
      <w:bookmarkStart w:id="72" w:name="BookMark8"/>
      <w:r>
        <w:drawing>
          <wp:inline distT="0" distB="0" distL="0" distR="0">
            <wp:extent cx="1485900" cy="326390"/>
            <wp:effectExtent l="0" t="0" r="0" b="16510"/>
            <wp:docPr id="1775395697" name="图片 6"/>
            <wp:cNvGraphicFramePr/>
            <a:graphic xmlns:a="http://schemas.openxmlformats.org/drawingml/2006/main">
              <a:graphicData uri="http://schemas.openxmlformats.org/drawingml/2006/picture">
                <pic:pic xmlns:pic="http://schemas.openxmlformats.org/drawingml/2006/picture">
                  <pic:nvPicPr>
                    <pic:cNvPr id="1775395697" name="图片 6"/>
                    <pic:cNvPicPr/>
                  </pic:nvPicPr>
                  <pic:blipFill>
                    <a:blip r:embed="rId14">
                      <a:extLst>
                        <a:ext uri="{28A0092B-C50C-407E-A947-70E740481C1C}">
                          <a14:useLocalDpi xmlns:a14="http://schemas.microsoft.com/office/drawing/2010/main" val="0"/>
                        </a:ext>
                      </a:extLst>
                    </a:blip>
                    <a:stretch>
                      <a:fillRect/>
                    </a:stretch>
                  </pic:blipFill>
                  <pic:spPr>
                    <a:xfrm>
                      <a:off x="0" y="0"/>
                      <a:ext cx="1485900" cy="326390"/>
                    </a:xfrm>
                    <a:prstGeom prst="rect">
                      <a:avLst/>
                    </a:prstGeom>
                  </pic:spPr>
                </pic:pic>
              </a:graphicData>
            </a:graphic>
          </wp:inline>
        </w:drawing>
      </w:r>
      <w:bookmarkEnd w:id="72"/>
    </w:p>
    <w:bookmarkEnd w:id="24"/>
    <w:p w14:paraId="74654110">
      <w:pPr>
        <w:pStyle w:val="56"/>
        <w:ind w:left="0" w:leftChars="0" w:firstLine="0" w:firstLineChars="0"/>
      </w:pPr>
    </w:p>
    <w:sectPr>
      <w:pgSz w:w="11906" w:h="16838"/>
      <w:pgMar w:top="1928"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等线">
    <w:altName w:val="微软雅黑"/>
    <w:panose1 w:val="02010600030101010101"/>
    <w:charset w:val="86"/>
    <w:family w:val="auto"/>
    <w:pitch w:val="default"/>
    <w:sig w:usb0="00000000" w:usb1="00000000" w:usb2="00000016" w:usb3="00000000" w:csb0="0004000F" w:csb1="00000000"/>
  </w:font>
  <w:font w:name="等线 Light">
    <w:altName w:val="宋体"/>
    <w:panose1 w:val="02010600030101010101"/>
    <w:charset w:val="86"/>
    <w:family w:val="auto"/>
    <w:pitch w:val="default"/>
    <w:sig w:usb0="00000000" w:usb1="00000000" w:usb2="00000016" w:usb3="00000000" w:csb0="0004000F" w:csb1="00000000"/>
  </w:font>
  <w:font w:name="等线">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A8899C">
    <w:pPr>
      <w:pStyle w:val="17"/>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56C5E6">
    <w:pPr>
      <w:pStyle w:val="17"/>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A78830">
    <w:pPr>
      <w:pStyle w:val="52"/>
    </w:pPr>
    <w:r>
      <w:fldChar w:fldCharType="begin"/>
    </w:r>
    <w:r>
      <w:instrText xml:space="preserve">PAGE   \* MERGEFORMAT</w:instrText>
    </w:r>
    <w:r>
      <w:fldChar w:fldCharType="separate"/>
    </w:r>
    <w:r>
      <w:rPr>
        <w:lang w:val="zh-CN"/>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62BF05">
    <w:pPr>
      <w:pStyle w:val="18"/>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2C8A6C">
    <w:pPr>
      <w:pStyle w:val="18"/>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219D06">
    <w:pPr>
      <w:pStyle w:val="61"/>
      <w:rPr>
        <w:rFonts w:hint="eastAsia"/>
      </w:rPr>
    </w:pPr>
    <w:r>
      <w:fldChar w:fldCharType="begin"/>
    </w:r>
    <w:r>
      <w:instrText xml:space="preserve"> STYLEREF  标准文件_文件编号  \* MERGEFORMAT </w:instrText>
    </w:r>
    <w:r>
      <w:fldChar w:fldCharType="separate"/>
    </w:r>
    <w:r>
      <w:t>DB 14/T 866—2024</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1B2E70">
    <w:pPr>
      <w:pStyle w:val="18"/>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14/T 866—2024</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5048"/>
        </w:tabs>
        <w:ind w:left="5048" w:hanging="648"/>
      </w:pPr>
    </w:lvl>
    <w:lvl w:ilvl="1" w:tentative="0">
      <w:start w:val="1"/>
      <w:numFmt w:val="lowerLetter"/>
      <w:lvlText w:val="%2)"/>
      <w:lvlJc w:val="left"/>
      <w:pPr>
        <w:tabs>
          <w:tab w:val="left" w:pos="5240"/>
        </w:tabs>
        <w:ind w:left="5240" w:hanging="420"/>
      </w:pPr>
    </w:lvl>
    <w:lvl w:ilvl="2" w:tentative="0">
      <w:start w:val="1"/>
      <w:numFmt w:val="lowerRoman"/>
      <w:lvlText w:val="%3."/>
      <w:lvlJc w:val="right"/>
      <w:pPr>
        <w:tabs>
          <w:tab w:val="left" w:pos="5660"/>
        </w:tabs>
        <w:ind w:left="5660" w:hanging="420"/>
      </w:pPr>
    </w:lvl>
    <w:lvl w:ilvl="3" w:tentative="0">
      <w:start w:val="1"/>
      <w:numFmt w:val="decimal"/>
      <w:lvlText w:val="%4."/>
      <w:lvlJc w:val="left"/>
      <w:pPr>
        <w:tabs>
          <w:tab w:val="left" w:pos="6080"/>
        </w:tabs>
        <w:ind w:left="6080" w:hanging="420"/>
      </w:pPr>
    </w:lvl>
    <w:lvl w:ilvl="4" w:tentative="0">
      <w:start w:val="1"/>
      <w:numFmt w:val="lowerLetter"/>
      <w:lvlText w:val="%5)"/>
      <w:lvlJc w:val="left"/>
      <w:pPr>
        <w:tabs>
          <w:tab w:val="left" w:pos="6500"/>
        </w:tabs>
        <w:ind w:left="6500" w:hanging="420"/>
      </w:pPr>
    </w:lvl>
    <w:lvl w:ilvl="5" w:tentative="0">
      <w:start w:val="1"/>
      <w:numFmt w:val="lowerRoman"/>
      <w:lvlText w:val="%6."/>
      <w:lvlJc w:val="right"/>
      <w:pPr>
        <w:tabs>
          <w:tab w:val="left" w:pos="6920"/>
        </w:tabs>
        <w:ind w:left="6920" w:hanging="420"/>
      </w:pPr>
    </w:lvl>
    <w:lvl w:ilvl="6" w:tentative="0">
      <w:start w:val="1"/>
      <w:numFmt w:val="decimal"/>
      <w:lvlText w:val="%7."/>
      <w:lvlJc w:val="left"/>
      <w:pPr>
        <w:tabs>
          <w:tab w:val="left" w:pos="7340"/>
        </w:tabs>
        <w:ind w:left="7340" w:hanging="420"/>
      </w:pPr>
    </w:lvl>
    <w:lvl w:ilvl="7" w:tentative="0">
      <w:start w:val="1"/>
      <w:numFmt w:val="lowerLetter"/>
      <w:lvlText w:val="%8)"/>
      <w:lvlJc w:val="left"/>
      <w:pPr>
        <w:tabs>
          <w:tab w:val="left" w:pos="7760"/>
        </w:tabs>
        <w:ind w:left="7760" w:hanging="420"/>
      </w:pPr>
    </w:lvl>
    <w:lvl w:ilvl="8" w:tentative="0">
      <w:start w:val="1"/>
      <w:numFmt w:val="lowerRoman"/>
      <w:lvlText w:val="%9."/>
      <w:lvlJc w:val="right"/>
      <w:pPr>
        <w:tabs>
          <w:tab w:val="left" w:pos="8180"/>
        </w:tabs>
        <w:ind w:left="8180"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1FC91163"/>
    <w:multiLevelType w:val="multilevel"/>
    <w:tmpl w:val="1FC91163"/>
    <w:lvl w:ilvl="0" w:tentative="0">
      <w:start w:val="1"/>
      <w:numFmt w:val="decimal"/>
      <w:pStyle w:val="230"/>
      <w:suff w:val="nothing"/>
      <w:lvlText w:val="%1　"/>
      <w:lvlJc w:val="left"/>
      <w:pPr>
        <w:ind w:left="0" w:firstLine="0"/>
      </w:pPr>
      <w:rPr>
        <w:rFonts w:hint="eastAsia" w:ascii="黑体" w:hAnsi="Times New Roman" w:eastAsia="黑体"/>
        <w:b w:val="0"/>
        <w:i w:val="0"/>
        <w:sz w:val="21"/>
        <w:szCs w:val="21"/>
      </w:rPr>
    </w:lvl>
    <w:lvl w:ilvl="1" w:tentative="0">
      <w:start w:val="1"/>
      <w:numFmt w:val="decimal"/>
      <w:suff w:val="nothing"/>
      <w:lvlText w:val="%1.%2　"/>
      <w:lvlJc w:val="left"/>
      <w:pPr>
        <w:ind w:left="710" w:firstLine="0"/>
      </w:pPr>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rPr>
    </w:lvl>
    <w:lvl w:ilvl="2" w:tentative="0">
      <w:start w:val="1"/>
      <w:numFmt w:val="decimal"/>
      <w:suff w:val="nothing"/>
      <w:lvlText w:val="%1.%2.%3　"/>
      <w:lvlJc w:val="left"/>
      <w:pPr>
        <w:ind w:left="1135"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1">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2">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3">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5">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7">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8">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9">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0">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1">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3">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4">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6">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7">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1">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8"/>
  </w:num>
  <w:num w:numId="3">
    <w:abstractNumId w:val="5"/>
  </w:num>
  <w:num w:numId="4">
    <w:abstractNumId w:val="24"/>
  </w:num>
  <w:num w:numId="5">
    <w:abstractNumId w:val="19"/>
  </w:num>
  <w:num w:numId="6">
    <w:abstractNumId w:val="14"/>
  </w:num>
  <w:num w:numId="7">
    <w:abstractNumId w:val="8"/>
  </w:num>
  <w:num w:numId="8">
    <w:abstractNumId w:val="3"/>
  </w:num>
  <w:num w:numId="9">
    <w:abstractNumId w:val="9"/>
  </w:num>
  <w:num w:numId="10">
    <w:abstractNumId w:val="17"/>
  </w:num>
  <w:num w:numId="11">
    <w:abstractNumId w:val="26"/>
  </w:num>
  <w:num w:numId="12">
    <w:abstractNumId w:val="12"/>
  </w:num>
  <w:num w:numId="13">
    <w:abstractNumId w:val="13"/>
  </w:num>
  <w:num w:numId="14">
    <w:abstractNumId w:val="7"/>
  </w:num>
  <w:num w:numId="15">
    <w:abstractNumId w:val="20"/>
  </w:num>
  <w:num w:numId="16">
    <w:abstractNumId w:val="22"/>
  </w:num>
  <w:num w:numId="17">
    <w:abstractNumId w:val="18"/>
  </w:num>
  <w:num w:numId="18">
    <w:abstractNumId w:val="30"/>
  </w:num>
  <w:num w:numId="19">
    <w:abstractNumId w:val="16"/>
  </w:num>
  <w:num w:numId="20">
    <w:abstractNumId w:val="1"/>
  </w:num>
  <w:num w:numId="21">
    <w:abstractNumId w:val="11"/>
  </w:num>
  <w:num w:numId="22">
    <w:abstractNumId w:val="31"/>
  </w:num>
  <w:num w:numId="23">
    <w:abstractNumId w:val="21"/>
  </w:num>
  <w:num w:numId="24">
    <w:abstractNumId w:val="6"/>
  </w:num>
  <w:num w:numId="25">
    <w:abstractNumId w:val="27"/>
  </w:num>
  <w:num w:numId="26">
    <w:abstractNumId w:val="29"/>
  </w:num>
  <w:num w:numId="27">
    <w:abstractNumId w:val="2"/>
  </w:num>
  <w:num w:numId="28">
    <w:abstractNumId w:val="4"/>
  </w:num>
  <w:num w:numId="29">
    <w:abstractNumId w:val="15"/>
  </w:num>
  <w:num w:numId="30">
    <w:abstractNumId w:val="25"/>
  </w:num>
  <w:num w:numId="31">
    <w:abstractNumId w:val="23"/>
  </w:num>
  <w:num w:numId="3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dit="forms" w:enforcement="1" w:cryptProviderType="rsaAES" w:cryptAlgorithmClass="hash" w:cryptAlgorithmType="typeAny" w:cryptAlgorithmSid="14" w:cryptSpinCount="100000" w:hash="t5P9Vv4o5GEtULa5nLNq3Oglu+meFTcTNt8qV6X+jYHV9543v4HjjsdViuCf1VNYSiD15ib1a3kBoChSti+qBw==" w:salt="x7huVJ/qvqEVsyIyrzQ3Ig=="/>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NmZmNkZjcwNGQwYzAzYjZlZjZmM2I0MWJlNmU2MTQifQ=="/>
  </w:docVars>
  <w:rsids>
    <w:rsidRoot w:val="004D1243"/>
    <w:rsid w:val="0000040A"/>
    <w:rsid w:val="00000A94"/>
    <w:rsid w:val="00001972"/>
    <w:rsid w:val="00001D9A"/>
    <w:rsid w:val="00007B3A"/>
    <w:rsid w:val="000107E0"/>
    <w:rsid w:val="00011FDE"/>
    <w:rsid w:val="00012FFD"/>
    <w:rsid w:val="000139D1"/>
    <w:rsid w:val="00014162"/>
    <w:rsid w:val="00014340"/>
    <w:rsid w:val="00016A9C"/>
    <w:rsid w:val="00022184"/>
    <w:rsid w:val="00022762"/>
    <w:rsid w:val="000238E0"/>
    <w:rsid w:val="00023F4E"/>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54AF"/>
    <w:rsid w:val="00096D63"/>
    <w:rsid w:val="000A0B60"/>
    <w:rsid w:val="000A0EB8"/>
    <w:rsid w:val="000A19FC"/>
    <w:rsid w:val="000A296B"/>
    <w:rsid w:val="000A7311"/>
    <w:rsid w:val="000B060F"/>
    <w:rsid w:val="000B1592"/>
    <w:rsid w:val="000B1FF2"/>
    <w:rsid w:val="000B3946"/>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25B2"/>
    <w:rsid w:val="00104926"/>
    <w:rsid w:val="00113B1E"/>
    <w:rsid w:val="0011711C"/>
    <w:rsid w:val="0012059C"/>
    <w:rsid w:val="00122425"/>
    <w:rsid w:val="00124E4F"/>
    <w:rsid w:val="001260B7"/>
    <w:rsid w:val="001265CB"/>
    <w:rsid w:val="00127F23"/>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6E4"/>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A5354"/>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0E39"/>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14309"/>
    <w:rsid w:val="00215FDF"/>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2F07"/>
    <w:rsid w:val="00292FC6"/>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9F6"/>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4D20"/>
    <w:rsid w:val="003C5A43"/>
    <w:rsid w:val="003D0519"/>
    <w:rsid w:val="003D0FF6"/>
    <w:rsid w:val="003D262C"/>
    <w:rsid w:val="003D5C81"/>
    <w:rsid w:val="003D6D61"/>
    <w:rsid w:val="003D79C6"/>
    <w:rsid w:val="003E091D"/>
    <w:rsid w:val="003E1C53"/>
    <w:rsid w:val="003E2A69"/>
    <w:rsid w:val="003E2D49"/>
    <w:rsid w:val="003E2FD4"/>
    <w:rsid w:val="003E49F6"/>
    <w:rsid w:val="003E660F"/>
    <w:rsid w:val="003F0841"/>
    <w:rsid w:val="003F23D3"/>
    <w:rsid w:val="003F2F45"/>
    <w:rsid w:val="003F3F08"/>
    <w:rsid w:val="003F49F1"/>
    <w:rsid w:val="003F6272"/>
    <w:rsid w:val="00400E72"/>
    <w:rsid w:val="00401400"/>
    <w:rsid w:val="00404869"/>
    <w:rsid w:val="00405884"/>
    <w:rsid w:val="00407D39"/>
    <w:rsid w:val="0041477A"/>
    <w:rsid w:val="004167A3"/>
    <w:rsid w:val="00424830"/>
    <w:rsid w:val="00432DAA"/>
    <w:rsid w:val="00434305"/>
    <w:rsid w:val="00435DF7"/>
    <w:rsid w:val="0044083F"/>
    <w:rsid w:val="00441AE7"/>
    <w:rsid w:val="00445574"/>
    <w:rsid w:val="004467FB"/>
    <w:rsid w:val="00452D6B"/>
    <w:rsid w:val="00454484"/>
    <w:rsid w:val="0045517B"/>
    <w:rsid w:val="00460480"/>
    <w:rsid w:val="004632D3"/>
    <w:rsid w:val="00463B77"/>
    <w:rsid w:val="00463C7B"/>
    <w:rsid w:val="004644A6"/>
    <w:rsid w:val="004659BD"/>
    <w:rsid w:val="00470775"/>
    <w:rsid w:val="004746B1"/>
    <w:rsid w:val="00474D33"/>
    <w:rsid w:val="0047583F"/>
    <w:rsid w:val="00475DE8"/>
    <w:rsid w:val="0047652B"/>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1243"/>
    <w:rsid w:val="004D1763"/>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61A"/>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152"/>
    <w:rsid w:val="005C5F21"/>
    <w:rsid w:val="005C7156"/>
    <w:rsid w:val="005D0C75"/>
    <w:rsid w:val="005D1BA9"/>
    <w:rsid w:val="005D4171"/>
    <w:rsid w:val="005D5A1D"/>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1F3C"/>
    <w:rsid w:val="00632182"/>
    <w:rsid w:val="00632AE0"/>
    <w:rsid w:val="00633C17"/>
    <w:rsid w:val="00633F38"/>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5881"/>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09A0"/>
    <w:rsid w:val="00765C43"/>
    <w:rsid w:val="00765EFB"/>
    <w:rsid w:val="007671CA"/>
    <w:rsid w:val="00767C61"/>
    <w:rsid w:val="0077008A"/>
    <w:rsid w:val="00773C1F"/>
    <w:rsid w:val="00774DA4"/>
    <w:rsid w:val="00776599"/>
    <w:rsid w:val="007806CD"/>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E236F"/>
    <w:rsid w:val="007F0ED8"/>
    <w:rsid w:val="007F0F63"/>
    <w:rsid w:val="007F4734"/>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0439"/>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27E8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2768"/>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1C3"/>
    <w:rsid w:val="009A5429"/>
    <w:rsid w:val="009A72AD"/>
    <w:rsid w:val="009B09E0"/>
    <w:rsid w:val="009B0BC5"/>
    <w:rsid w:val="009B1247"/>
    <w:rsid w:val="009B151B"/>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9F46E3"/>
    <w:rsid w:val="00A0096C"/>
    <w:rsid w:val="00A01757"/>
    <w:rsid w:val="00A028C0"/>
    <w:rsid w:val="00A02BAE"/>
    <w:rsid w:val="00A06A6B"/>
    <w:rsid w:val="00A07E47"/>
    <w:rsid w:val="00A129D0"/>
    <w:rsid w:val="00A12C33"/>
    <w:rsid w:val="00A138BA"/>
    <w:rsid w:val="00A14C8E"/>
    <w:rsid w:val="00A153D9"/>
    <w:rsid w:val="00A15F09"/>
    <w:rsid w:val="00A1642F"/>
    <w:rsid w:val="00A169B6"/>
    <w:rsid w:val="00A2271D"/>
    <w:rsid w:val="00A237D5"/>
    <w:rsid w:val="00A30EFC"/>
    <w:rsid w:val="00A31984"/>
    <w:rsid w:val="00A32A9E"/>
    <w:rsid w:val="00A32D73"/>
    <w:rsid w:val="00A32EE0"/>
    <w:rsid w:val="00A3367B"/>
    <w:rsid w:val="00A33696"/>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17F0"/>
    <w:rsid w:val="00AB41D5"/>
    <w:rsid w:val="00AB6309"/>
    <w:rsid w:val="00AB6C5F"/>
    <w:rsid w:val="00AB7129"/>
    <w:rsid w:val="00AC27A6"/>
    <w:rsid w:val="00AC30F7"/>
    <w:rsid w:val="00AC3A5A"/>
    <w:rsid w:val="00AC4D95"/>
    <w:rsid w:val="00AC5DF4"/>
    <w:rsid w:val="00AC615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26AE0"/>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14C6E"/>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0744"/>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4421"/>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54527"/>
    <w:rsid w:val="00D66846"/>
    <w:rsid w:val="00D675FB"/>
    <w:rsid w:val="00D71F25"/>
    <w:rsid w:val="00D72A9C"/>
    <w:rsid w:val="00D77031"/>
    <w:rsid w:val="00D84941"/>
    <w:rsid w:val="00D84FA1"/>
    <w:rsid w:val="00D851F0"/>
    <w:rsid w:val="00D86DB7"/>
    <w:rsid w:val="00D926D0"/>
    <w:rsid w:val="00D93030"/>
    <w:rsid w:val="00D93FA4"/>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16E2A"/>
    <w:rsid w:val="00E202EF"/>
    <w:rsid w:val="00E210B5"/>
    <w:rsid w:val="00E23D99"/>
    <w:rsid w:val="00E2552F"/>
    <w:rsid w:val="00E3137A"/>
    <w:rsid w:val="00E32CCF"/>
    <w:rsid w:val="00E34A98"/>
    <w:rsid w:val="00E35D1E"/>
    <w:rsid w:val="00E364F9"/>
    <w:rsid w:val="00E365FA"/>
    <w:rsid w:val="00E36789"/>
    <w:rsid w:val="00E3707D"/>
    <w:rsid w:val="00E40F72"/>
    <w:rsid w:val="00E44A83"/>
    <w:rsid w:val="00E47A74"/>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592"/>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2509"/>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2FD3"/>
    <w:rsid w:val="00F56511"/>
    <w:rsid w:val="00F6194E"/>
    <w:rsid w:val="00F623AC"/>
    <w:rsid w:val="00F6412A"/>
    <w:rsid w:val="00F65893"/>
    <w:rsid w:val="00F66A4A"/>
    <w:rsid w:val="00F71E22"/>
    <w:rsid w:val="00F72142"/>
    <w:rsid w:val="00F72AE7"/>
    <w:rsid w:val="00F73B13"/>
    <w:rsid w:val="00F81141"/>
    <w:rsid w:val="00F833BA"/>
    <w:rsid w:val="00F84FD0"/>
    <w:rsid w:val="00F859A8"/>
    <w:rsid w:val="00F86D87"/>
    <w:rsid w:val="00F9108B"/>
    <w:rsid w:val="00F91349"/>
    <w:rsid w:val="00F91AEE"/>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D7F8B"/>
    <w:rsid w:val="00FE1FBE"/>
    <w:rsid w:val="00FE3901"/>
    <w:rsid w:val="00FE39D3"/>
    <w:rsid w:val="00FE4BCE"/>
    <w:rsid w:val="00FE54AE"/>
    <w:rsid w:val="00FE576A"/>
    <w:rsid w:val="00FE7E79"/>
    <w:rsid w:val="00FF3E7D"/>
    <w:rsid w:val="00FF5B99"/>
    <w:rsid w:val="00FF730C"/>
    <w:rsid w:val="00FF73F4"/>
    <w:rsid w:val="00FF7CE4"/>
    <w:rsid w:val="00FF7E39"/>
    <w:rsid w:val="02BD65B4"/>
    <w:rsid w:val="0E6A098F"/>
    <w:rsid w:val="21330130"/>
    <w:rsid w:val="2AFB413B"/>
    <w:rsid w:val="45E91C5A"/>
    <w:rsid w:val="54291752"/>
    <w:rsid w:val="67940927"/>
    <w:rsid w:val="6DCB48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autoRedefine/>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autoRedefine/>
    <w:qFormat/>
    <w:uiPriority w:val="0"/>
    <w:pPr>
      <w:keepNext/>
      <w:keepLines/>
      <w:spacing w:before="260" w:after="260" w:line="416" w:lineRule="auto"/>
      <w:outlineLvl w:val="2"/>
    </w:pPr>
    <w:rPr>
      <w:b/>
      <w:bCs/>
      <w:sz w:val="32"/>
      <w:szCs w:val="32"/>
    </w:rPr>
  </w:style>
  <w:style w:type="paragraph" w:styleId="5">
    <w:name w:val="heading 4"/>
    <w:basedOn w:val="1"/>
    <w:next w:val="1"/>
    <w:link w:val="37"/>
    <w:autoRedefine/>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autoRedefine/>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autoRedefine/>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autoRedefine/>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autoRedefine/>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autoRedefine/>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autoRedefine/>
    <w:qFormat/>
    <w:uiPriority w:val="0"/>
    <w:pPr>
      <w:spacing w:after="120"/>
    </w:pPr>
  </w:style>
  <w:style w:type="paragraph" w:styleId="14">
    <w:name w:val="toc 5"/>
    <w:basedOn w:val="1"/>
    <w:next w:val="1"/>
    <w:autoRedefine/>
    <w:unhideWhenUsed/>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autoRedefine/>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autoRedefine/>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autoRedefine/>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autoRedefine/>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Title"/>
    <w:basedOn w:val="1"/>
    <w:link w:val="48"/>
    <w:autoRedefine/>
    <w:qFormat/>
    <w:uiPriority w:val="0"/>
    <w:pPr>
      <w:spacing w:before="240" w:after="60"/>
      <w:jc w:val="center"/>
      <w:outlineLvl w:val="0"/>
    </w:pPr>
    <w:rPr>
      <w:rFonts w:ascii="Arial" w:hAnsi="Arial" w:cs="Arial"/>
      <w:b/>
      <w:bCs/>
      <w:sz w:val="32"/>
      <w:szCs w:val="32"/>
    </w:rPr>
  </w:style>
  <w:style w:type="table" w:styleId="27">
    <w:name w:val="Table Grid"/>
    <w:basedOn w:val="26"/>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autoRedefine/>
    <w:qFormat/>
    <w:uiPriority w:val="22"/>
    <w:rPr>
      <w:b/>
      <w:bCs/>
    </w:rPr>
  </w:style>
  <w:style w:type="character" w:styleId="30">
    <w:name w:val="page number"/>
    <w:autoRedefine/>
    <w:qFormat/>
    <w:uiPriority w:val="0"/>
    <w:rPr>
      <w:rFonts w:ascii="宋体" w:hAnsi="Times New Roman" w:eastAsia="宋体"/>
      <w:sz w:val="18"/>
    </w:rPr>
  </w:style>
  <w:style w:type="character" w:styleId="31">
    <w:name w:val="Emphasis"/>
    <w:autoRedefine/>
    <w:qFormat/>
    <w:uiPriority w:val="20"/>
    <w:rPr>
      <w:i/>
      <w:iCs/>
    </w:rPr>
  </w:style>
  <w:style w:type="character" w:styleId="32">
    <w:name w:val="Hyperlink"/>
    <w:autoRedefine/>
    <w:qFormat/>
    <w:uiPriority w:val="99"/>
    <w:rPr>
      <w:rFonts w:ascii="宋体" w:hAnsi="Times New Roman" w:eastAsia="宋体"/>
      <w:color w:val="auto"/>
      <w:spacing w:val="0"/>
      <w:w w:val="100"/>
      <w:position w:val="0"/>
      <w:sz w:val="21"/>
      <w:u w:val="none"/>
      <w:vertAlign w:val="baseline"/>
    </w:rPr>
  </w:style>
  <w:style w:type="character" w:styleId="33">
    <w:name w:val="footnote reference"/>
    <w:autoRedefine/>
    <w:semiHidden/>
    <w:qFormat/>
    <w:uiPriority w:val="0"/>
    <w:rPr>
      <w:rFonts w:ascii="宋体" w:hAnsi="宋体" w:eastAsia="宋体" w:cs="Times New Roman"/>
      <w:spacing w:val="0"/>
      <w:sz w:val="18"/>
      <w:vertAlign w:val="superscript"/>
    </w:rPr>
  </w:style>
  <w:style w:type="character" w:customStyle="1" w:styleId="34">
    <w:name w:val="标题 1 字符"/>
    <w:link w:val="2"/>
    <w:autoRedefine/>
    <w:qFormat/>
    <w:uiPriority w:val="0"/>
    <w:rPr>
      <w:b/>
      <w:bCs/>
      <w:kern w:val="44"/>
      <w:sz w:val="44"/>
      <w:szCs w:val="44"/>
    </w:rPr>
  </w:style>
  <w:style w:type="character" w:customStyle="1" w:styleId="35">
    <w:name w:val="标题 2 字符"/>
    <w:link w:val="3"/>
    <w:autoRedefine/>
    <w:qFormat/>
    <w:uiPriority w:val="0"/>
    <w:rPr>
      <w:rFonts w:ascii="Arial" w:hAnsi="Arial" w:eastAsia="黑体"/>
      <w:b/>
      <w:bCs/>
      <w:kern w:val="2"/>
      <w:sz w:val="32"/>
      <w:szCs w:val="32"/>
    </w:rPr>
  </w:style>
  <w:style w:type="character" w:customStyle="1" w:styleId="36">
    <w:name w:val="标题 3 字符"/>
    <w:link w:val="4"/>
    <w:autoRedefine/>
    <w:qFormat/>
    <w:uiPriority w:val="0"/>
    <w:rPr>
      <w:b/>
      <w:bCs/>
      <w:kern w:val="2"/>
      <w:sz w:val="32"/>
      <w:szCs w:val="32"/>
    </w:rPr>
  </w:style>
  <w:style w:type="character" w:customStyle="1" w:styleId="37">
    <w:name w:val="标题 4 字符"/>
    <w:link w:val="5"/>
    <w:autoRedefine/>
    <w:qFormat/>
    <w:uiPriority w:val="0"/>
    <w:rPr>
      <w:rFonts w:ascii="Arial" w:hAnsi="Arial" w:eastAsia="黑体"/>
      <w:b/>
      <w:bCs/>
      <w:kern w:val="2"/>
      <w:sz w:val="28"/>
      <w:szCs w:val="28"/>
    </w:rPr>
  </w:style>
  <w:style w:type="character" w:customStyle="1" w:styleId="38">
    <w:name w:val="标题 5 字符"/>
    <w:link w:val="6"/>
    <w:qFormat/>
    <w:uiPriority w:val="0"/>
    <w:rPr>
      <w:b/>
      <w:bCs/>
      <w:kern w:val="2"/>
      <w:sz w:val="28"/>
      <w:szCs w:val="28"/>
    </w:rPr>
  </w:style>
  <w:style w:type="character" w:customStyle="1" w:styleId="39">
    <w:name w:val="标题 6 字符"/>
    <w:link w:val="7"/>
    <w:qFormat/>
    <w:uiPriority w:val="0"/>
    <w:rPr>
      <w:rFonts w:ascii="Arial" w:hAnsi="Arial" w:eastAsia="黑体"/>
      <w:b/>
      <w:bCs/>
      <w:kern w:val="2"/>
      <w:sz w:val="24"/>
      <w:szCs w:val="24"/>
    </w:rPr>
  </w:style>
  <w:style w:type="character" w:customStyle="1" w:styleId="40">
    <w:name w:val="标题 7 字符"/>
    <w:link w:val="8"/>
    <w:qFormat/>
    <w:uiPriority w:val="0"/>
    <w:rPr>
      <w:b/>
      <w:bCs/>
      <w:kern w:val="2"/>
      <w:sz w:val="24"/>
      <w:szCs w:val="24"/>
    </w:rPr>
  </w:style>
  <w:style w:type="character" w:customStyle="1" w:styleId="41">
    <w:name w:val="标题 8 字符"/>
    <w:link w:val="9"/>
    <w:qFormat/>
    <w:uiPriority w:val="0"/>
    <w:rPr>
      <w:rFonts w:ascii="Arial" w:hAnsi="Arial" w:eastAsia="黑体"/>
      <w:kern w:val="2"/>
      <w:sz w:val="24"/>
      <w:szCs w:val="24"/>
    </w:rPr>
  </w:style>
  <w:style w:type="character" w:customStyle="1" w:styleId="42">
    <w:name w:val="标题 9 字符"/>
    <w:link w:val="10"/>
    <w:qFormat/>
    <w:uiPriority w:val="0"/>
    <w:rPr>
      <w:rFonts w:ascii="Arial" w:hAnsi="Arial" w:eastAsia="黑体"/>
      <w:kern w:val="2"/>
      <w:sz w:val="21"/>
      <w:szCs w:val="21"/>
    </w:rPr>
  </w:style>
  <w:style w:type="character" w:customStyle="1" w:styleId="43">
    <w:name w:val="页眉 字符"/>
    <w:link w:val="18"/>
    <w:qFormat/>
    <w:uiPriority w:val="99"/>
    <w:rPr>
      <w:kern w:val="2"/>
      <w:sz w:val="18"/>
      <w:szCs w:val="18"/>
    </w:rPr>
  </w:style>
  <w:style w:type="character" w:customStyle="1" w:styleId="44">
    <w:name w:val="页脚 字符"/>
    <w:link w:val="17"/>
    <w:qFormat/>
    <w:uiPriority w:val="99"/>
    <w:rPr>
      <w:rFonts w:ascii="宋体"/>
      <w:kern w:val="2"/>
      <w:sz w:val="18"/>
      <w:szCs w:val="18"/>
    </w:rPr>
  </w:style>
  <w:style w:type="character" w:customStyle="1" w:styleId="45">
    <w:name w:val="批注框文本 字符"/>
    <w:link w:val="16"/>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qFormat/>
    <w:uiPriority w:val="29"/>
    <w:rPr>
      <w:i/>
      <w:iCs/>
      <w:color w:val="000000"/>
      <w:kern w:val="2"/>
      <w:sz w:val="21"/>
      <w:szCs w:val="21"/>
    </w:rPr>
  </w:style>
  <w:style w:type="character" w:customStyle="1" w:styleId="48">
    <w:name w:val="标题 字符"/>
    <w:link w:val="25"/>
    <w:qFormat/>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autoRedefine/>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uiPriority w:val="0"/>
    <w:pPr>
      <w:jc w:val="center"/>
    </w:pPr>
    <w:rPr>
      <w:rFonts w:ascii="黑体" w:eastAsia="黑体"/>
      <w:kern w:val="0"/>
      <w:sz w:val="44"/>
    </w:rPr>
  </w:style>
  <w:style w:type="paragraph" w:customStyle="1" w:styleId="59">
    <w:name w:val="标准文件_标准代替"/>
    <w:basedOn w:val="1"/>
    <w:next w:val="1"/>
    <w:autoRedefine/>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autoRedefine/>
    <w:qFormat/>
    <w:uiPriority w:val="0"/>
    <w:pPr>
      <w:spacing w:line="240" w:lineRule="auto"/>
      <w:jc w:val="center"/>
    </w:pPr>
    <w:rPr>
      <w:rFonts w:ascii="黑体" w:eastAsia="黑体"/>
      <w:kern w:val="0"/>
      <w:sz w:val="52"/>
    </w:rPr>
  </w:style>
  <w:style w:type="paragraph" w:customStyle="1" w:styleId="71">
    <w:name w:val="标准文件_封面标准英文名称"/>
    <w:basedOn w:val="1"/>
    <w:autoRedefine/>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autoRedefine/>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autoRedefine/>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autoRedefine/>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qFormat/>
    <w:uiPriority w:val="0"/>
    <w:rPr>
      <w:kern w:val="2"/>
      <w:sz w:val="21"/>
      <w:szCs w:val="21"/>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autoRedefine/>
    <w:qFormat/>
    <w:uiPriority w:val="0"/>
    <w:pPr>
      <w:ind w:left="488" w:leftChars="200" w:hanging="289" w:hangingChars="290"/>
    </w:pPr>
  </w:style>
  <w:style w:type="paragraph" w:customStyle="1" w:styleId="89">
    <w:name w:val="标准文件_前言、引言标题"/>
    <w:next w:val="1"/>
    <w:autoRedefine/>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autoRedefine/>
    <w:qFormat/>
    <w:uiPriority w:val="0"/>
    <w:pPr>
      <w:spacing w:line="460" w:lineRule="exact"/>
      <w:ind w:left="0" w:firstLine="0"/>
    </w:pPr>
  </w:style>
  <w:style w:type="paragraph" w:customStyle="1" w:styleId="91">
    <w:name w:val="标准文件_目录标题"/>
    <w:basedOn w:val="1"/>
    <w:autoRedefine/>
    <w:qFormat/>
    <w:uiPriority w:val="0"/>
    <w:pPr>
      <w:spacing w:before="480"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autoRedefine/>
    <w:qFormat/>
    <w:uiPriority w:val="0"/>
    <w:pPr>
      <w:numPr>
        <w:numId w:val="10"/>
      </w:numPr>
    </w:pPr>
  </w:style>
  <w:style w:type="paragraph" w:customStyle="1" w:styleId="94">
    <w:name w:val="标准文件_三级条标题"/>
    <w:basedOn w:val="65"/>
    <w:next w:val="56"/>
    <w:uiPriority w:val="0"/>
    <w:pPr>
      <w:widowControl/>
      <w:numPr>
        <w:ilvl w:val="4"/>
      </w:numPr>
      <w:outlineLvl w:val="3"/>
    </w:pPr>
  </w:style>
  <w:style w:type="character" w:customStyle="1" w:styleId="95">
    <w:name w:val="不明显参考1"/>
    <w:qFormat/>
    <w:uiPriority w:val="31"/>
    <w:rPr>
      <w:smallCaps/>
      <w:color w:val="C0504D"/>
      <w:u w:val="single"/>
    </w:rPr>
  </w:style>
  <w:style w:type="paragraph" w:customStyle="1" w:styleId="96">
    <w:name w:val="标准文件_示例后续"/>
    <w:basedOn w:val="1"/>
    <w:uiPriority w:val="0"/>
    <w:pPr>
      <w:adjustRightInd/>
      <w:spacing w:line="240" w:lineRule="auto"/>
      <w:ind w:firstLine="200" w:firstLineChars="200"/>
    </w:pPr>
    <w:rPr>
      <w:sz w:val="18"/>
      <w:szCs w:val="24"/>
    </w:rPr>
  </w:style>
  <w:style w:type="paragraph" w:customStyle="1" w:styleId="97">
    <w:name w:val="标准文件_数字编号列项"/>
    <w:autoRedefine/>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autoRedefine/>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uiPriority w:val="0"/>
    <w:rPr>
      <w:rFonts w:ascii="宋体"/>
      <w:kern w:val="2"/>
      <w:sz w:val="18"/>
      <w:szCs w:val="18"/>
    </w:rPr>
  </w:style>
  <w:style w:type="paragraph" w:customStyle="1" w:styleId="100">
    <w:name w:val="标准文件_条文脚注"/>
    <w:basedOn w:val="21"/>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uiPriority w:val="0"/>
    <w:pPr>
      <w:numPr>
        <w:ilvl w:val="0"/>
        <w:numId w:val="12"/>
      </w:numPr>
      <w:spacing w:line="240" w:lineRule="auto"/>
      <w:jc w:val="left"/>
    </w:pPr>
    <w:rPr>
      <w:rFonts w:ascii="宋体" w:hAnsi="宋体"/>
      <w:sz w:val="18"/>
    </w:rPr>
  </w:style>
  <w:style w:type="character" w:customStyle="1" w:styleId="102">
    <w:name w:val="标准文件_图表脚注内容"/>
    <w:autoRedefine/>
    <w:qFormat/>
    <w:uiPriority w:val="0"/>
    <w:rPr>
      <w:rFonts w:ascii="宋体" w:hAnsi="宋体" w:eastAsia="宋体" w:cs="Times New Roman"/>
      <w:spacing w:val="0"/>
      <w:sz w:val="18"/>
      <w:vertAlign w:val="superscript"/>
    </w:rPr>
  </w:style>
  <w:style w:type="paragraph" w:customStyle="1" w:styleId="103">
    <w:name w:val="标准文件_五级条标题"/>
    <w:next w:val="56"/>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uiPriority w:val="0"/>
    <w:rPr>
      <w:rFonts w:ascii="Arial" w:hAnsi="Arial" w:eastAsia="宋体" w:cs="Arial"/>
      <w:color w:val="auto"/>
      <w:spacing w:val="0"/>
      <w:sz w:val="20"/>
    </w:rPr>
  </w:style>
  <w:style w:type="character" w:customStyle="1" w:styleId="137">
    <w:name w:val="个人撰写风格"/>
    <w:uiPriority w:val="0"/>
    <w:rPr>
      <w:rFonts w:ascii="Arial" w:hAnsi="Arial" w:eastAsia="宋体" w:cs="Arial"/>
      <w:color w:val="auto"/>
      <w:spacing w:val="0"/>
      <w:sz w:val="20"/>
    </w:rPr>
  </w:style>
  <w:style w:type="paragraph" w:customStyle="1" w:styleId="138">
    <w:name w:val="脚注后续"/>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uiPriority w:val="0"/>
    <w:pPr>
      <w:adjustRightInd/>
      <w:spacing w:line="240" w:lineRule="auto"/>
      <w:jc w:val="left"/>
    </w:pPr>
    <w:rPr>
      <w:bCs/>
      <w:iCs/>
    </w:rPr>
  </w:style>
  <w:style w:type="paragraph" w:customStyle="1" w:styleId="143">
    <w:name w:val="目录 31"/>
    <w:basedOn w:val="1"/>
    <w:next w:val="1"/>
    <w:autoRedefine/>
    <w:semiHidden/>
    <w:uiPriority w:val="0"/>
    <w:pPr>
      <w:spacing w:line="240" w:lineRule="auto"/>
    </w:pPr>
    <w:rPr>
      <w:rFonts w:ascii="宋体" w:hAnsi="宋体"/>
      <w:iCs/>
    </w:rPr>
  </w:style>
  <w:style w:type="paragraph" w:customStyle="1" w:styleId="144">
    <w:name w:val="目录 41"/>
    <w:basedOn w:val="1"/>
    <w:next w:val="1"/>
    <w:autoRedefine/>
    <w:semiHidden/>
    <w:uiPriority w:val="0"/>
    <w:pPr>
      <w:adjustRightInd/>
      <w:spacing w:line="240" w:lineRule="auto"/>
      <w:jc w:val="left"/>
    </w:pPr>
  </w:style>
  <w:style w:type="paragraph" w:customStyle="1" w:styleId="145">
    <w:name w:val="目录 51"/>
    <w:basedOn w:val="1"/>
    <w:next w:val="1"/>
    <w:autoRedefine/>
    <w:semiHidden/>
    <w:uiPriority w:val="0"/>
    <w:pPr>
      <w:spacing w:line="240" w:lineRule="auto"/>
    </w:pPr>
    <w:rPr>
      <w:rFonts w:ascii="宋体" w:hAnsi="宋体"/>
    </w:rPr>
  </w:style>
  <w:style w:type="paragraph" w:customStyle="1" w:styleId="146">
    <w:name w:val="目录 61"/>
    <w:basedOn w:val="1"/>
    <w:next w:val="1"/>
    <w:autoRedefine/>
    <w:semiHidden/>
    <w:uiPriority w:val="0"/>
    <w:pPr>
      <w:adjustRightInd/>
      <w:spacing w:line="240" w:lineRule="auto"/>
      <w:jc w:val="left"/>
    </w:pPr>
  </w:style>
  <w:style w:type="paragraph" w:customStyle="1" w:styleId="147">
    <w:name w:val="目录 71"/>
    <w:basedOn w:val="146"/>
    <w:autoRedefine/>
    <w:semiHidden/>
    <w:uiPriority w:val="0"/>
    <w:pPr>
      <w:ind w:left="1260"/>
    </w:pPr>
  </w:style>
  <w:style w:type="paragraph" w:customStyle="1" w:styleId="148">
    <w:name w:val="目录 81"/>
    <w:basedOn w:val="147"/>
    <w:autoRedefine/>
    <w:semiHidden/>
    <w:uiPriority w:val="0"/>
    <w:pPr>
      <w:ind w:left="1470"/>
    </w:pPr>
  </w:style>
  <w:style w:type="paragraph" w:customStyle="1" w:styleId="149">
    <w:name w:val="目录 91"/>
    <w:basedOn w:val="148"/>
    <w:autoRedefine/>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frame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autoRedefine/>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autoRedefine/>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 w:type="paragraph" w:customStyle="1" w:styleId="230">
    <w:name w:val="章标题"/>
    <w:next w:val="231"/>
    <w:qFormat/>
    <w:uiPriority w:val="0"/>
    <w:pPr>
      <w:numPr>
        <w:ilvl w:val="0"/>
        <w:numId w:val="32"/>
      </w:numPr>
      <w:spacing w:beforeLines="100" w:afterLines="100"/>
      <w:jc w:val="both"/>
      <w:outlineLvl w:val="1"/>
    </w:pPr>
    <w:rPr>
      <w:rFonts w:ascii="黑体" w:hAnsi="Times New Roman" w:eastAsia="黑体" w:cs="Times New Roman"/>
      <w:sz w:val="21"/>
      <w:lang w:val="en-US" w:eastAsia="zh-CN" w:bidi="ar-SA"/>
    </w:rPr>
  </w:style>
  <w:style w:type="paragraph" w:customStyle="1" w:styleId="231">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glossaryDocument" Target="glossary/document.xml"/><Relationship Id="rId18" Type="http://schemas.openxmlformats.org/officeDocument/2006/relationships/fontTable" Target="fontTable.xml"/><Relationship Id="rId17" Type="http://schemas.openxmlformats.org/officeDocument/2006/relationships/customXml" Target="../customXml/item2.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2.jpeg"/><Relationship Id="rId13" Type="http://schemas.openxmlformats.org/officeDocument/2006/relationships/image" Target="media/image1.tiff"/><Relationship Id="rId12" Type="http://schemas.openxmlformats.org/officeDocument/2006/relationships/theme" Target="theme/theme1.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C9E59229BA9C4176B3318F4C1904B4AA"/>
        <w:style w:val=""/>
        <w:category>
          <w:name w:val="常规"/>
          <w:gallery w:val="placeholder"/>
        </w:category>
        <w:types>
          <w:type w:val="bbPlcHdr"/>
        </w:types>
        <w:behaviors>
          <w:behavior w:val="content"/>
        </w:behaviors>
        <w:description w:val=""/>
        <w:guid w:val="{8D1CD817-7448-4E6A-9163-83DB4A67D8A3}"/>
      </w:docPartPr>
      <w:docPartBody>
        <w:p w14:paraId="3608FE2C">
          <w:pPr>
            <w:pStyle w:val="5"/>
            <w:rPr>
              <w:rFonts w:hint="eastAsia"/>
            </w:rPr>
          </w:pPr>
          <w:r>
            <w:rPr>
              <w:rStyle w:val="4"/>
              <w:rFonts w:hint="eastAsia"/>
            </w:rPr>
            <w:t>单击或点击此处输入文字。</w:t>
          </w:r>
        </w:p>
      </w:docPartBody>
    </w:docPart>
    <w:docPart>
      <w:docPartPr>
        <w:name w:val="A86860918B804CFAB8305C2F43C1E474"/>
        <w:style w:val=""/>
        <w:category>
          <w:name w:val="常规"/>
          <w:gallery w:val="placeholder"/>
        </w:category>
        <w:types>
          <w:type w:val="bbPlcHdr"/>
        </w:types>
        <w:behaviors>
          <w:behavior w:val="content"/>
        </w:behaviors>
        <w:description w:val=""/>
        <w:guid w:val="{A699BBE2-C979-4180-9697-4969A0A792EA}"/>
      </w:docPartPr>
      <w:docPartBody>
        <w:p w14:paraId="2F0F4166">
          <w:pPr>
            <w:pStyle w:val="6"/>
            <w:rPr>
              <w:rFonts w:hint="eastAsia"/>
            </w:rPr>
          </w:pPr>
          <w:r>
            <w:rPr>
              <w:rStyle w:val="4"/>
              <w:rFonts w:hint="eastAsia"/>
            </w:rPr>
            <w:t>选择一项。</w:t>
          </w:r>
        </w:p>
      </w:docPartBody>
    </w:docPart>
    <w:docPart>
      <w:docPartPr>
        <w:name w:val="1BB67D8C5562465EADA687727C970A99"/>
        <w:style w:val=""/>
        <w:category>
          <w:name w:val="常规"/>
          <w:gallery w:val="placeholder"/>
        </w:category>
        <w:types>
          <w:type w:val="bbPlcHdr"/>
        </w:types>
        <w:behaviors>
          <w:behavior w:val="content"/>
        </w:behaviors>
        <w:description w:val=""/>
        <w:guid w:val="{F56CADB2-3785-4283-A414-F0DB0C683966}"/>
      </w:docPartPr>
      <w:docPartBody>
        <w:p w14:paraId="24BFA428">
          <w:pPr>
            <w:pStyle w:val="7"/>
            <w:rPr>
              <w:rFonts w:hint="eastAsia"/>
            </w:rPr>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33E1"/>
    <w:rsid w:val="0007263B"/>
    <w:rsid w:val="000921DC"/>
    <w:rsid w:val="0012704A"/>
    <w:rsid w:val="001904D1"/>
    <w:rsid w:val="002949E1"/>
    <w:rsid w:val="002A32C0"/>
    <w:rsid w:val="003233E1"/>
    <w:rsid w:val="00424830"/>
    <w:rsid w:val="00752927"/>
    <w:rsid w:val="00A36E09"/>
    <w:rsid w:val="00A53960"/>
    <w:rsid w:val="00A65568"/>
    <w:rsid w:val="00A94FD2"/>
    <w:rsid w:val="00AE58C9"/>
    <w:rsid w:val="00B93335"/>
    <w:rsid w:val="00CC46CA"/>
    <w:rsid w:val="00EF11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unhideWhenUsed="0" w:uiPriority="99" w:name="Placeholder Text"/>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uiPriority w:val="99"/>
    <w:rPr>
      <w:color w:val="808080"/>
    </w:rPr>
  </w:style>
  <w:style w:type="paragraph" w:customStyle="1" w:styleId="5">
    <w:name w:val="C9E59229BA9C4176B3318F4C1904B4AA"/>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6">
    <w:name w:val="A86860918B804CFAB8305C2F43C1E474"/>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7">
    <w:name w:val="1BB67D8C5562465EADA687727C970A99"/>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79CDA9-AD6D-4B7B-99DE-CA201E2D7C4D}">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10</Pages>
  <Words>230</Words>
  <Characters>282</Characters>
  <Lines>41</Lines>
  <Paragraphs>11</Paragraphs>
  <TotalTime>3</TotalTime>
  <ScaleCrop>false</ScaleCrop>
  <LinksUpToDate>false</LinksUpToDate>
  <CharactersWithSpaces>330</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2024-01-28T09:27:00Z</dcterms:created>
  <dc:creator>jiang</dc:creator>
  <dc:description>&lt;config cover="true" show_menu="true" version="1.0.0" doctype="SDKXY"&gt;_x000d_
&lt;/config&gt;</dc:description>
  <cp:lastModifiedBy>1</cp:lastModifiedBy>
  <cp:lastPrinted>2024-04-09T21:36:00Z</cp:lastPrinted>
  <dcterms:modified xsi:type="dcterms:W3CDTF">2024-10-28T10:28:44Z</dcterms:modified>
  <dc:title>地方标准</dc:title>
  <cp:revision>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2052-12.1.0.18608</vt:lpwstr>
  </property>
  <property fmtid="{D5CDD505-2E9C-101B-9397-08002B2CF9AE}" pid="15" name="ICV">
    <vt:lpwstr>5F8F99EED3ED460E948D29C9328B9A98_13</vt:lpwstr>
  </property>
</Properties>
</file>